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E1" w:rsidRPr="00FF20E1" w:rsidRDefault="00FF20E1" w:rsidP="00FF20E1">
      <w:pPr>
        <w:widowControl/>
        <w:spacing w:before="100" w:beforeAutospacing="1" w:after="100" w:afterAutospacing="1" w:line="720" w:lineRule="atLeast"/>
        <w:jc w:val="center"/>
        <w:rPr>
          <w:rFonts w:ascii="??" w:eastAsia="宋体" w:hAnsi="??" w:cs="宋体" w:hint="eastAsia"/>
          <w:color w:val="FF0000"/>
          <w:kern w:val="0"/>
          <w:sz w:val="36"/>
          <w:szCs w:val="36"/>
        </w:rPr>
      </w:pPr>
      <w:r w:rsidRPr="00FF20E1">
        <w:rPr>
          <w:rFonts w:ascii="??" w:eastAsia="宋体" w:hAnsi="??" w:cs="宋体"/>
          <w:color w:val="FF0000"/>
          <w:kern w:val="0"/>
          <w:sz w:val="36"/>
          <w:szCs w:val="36"/>
        </w:rPr>
        <w:t>2016</w:t>
      </w:r>
      <w:r w:rsidRPr="00FF20E1">
        <w:rPr>
          <w:rFonts w:ascii="??" w:eastAsia="宋体" w:hAnsi="??" w:cs="宋体"/>
          <w:color w:val="FF0000"/>
          <w:kern w:val="0"/>
          <w:sz w:val="36"/>
          <w:szCs w:val="36"/>
        </w:rPr>
        <w:t>年</w:t>
      </w:r>
      <w:r w:rsidRPr="00FF20E1">
        <w:rPr>
          <w:rFonts w:ascii="??" w:eastAsia="宋体" w:hAnsi="??" w:cs="宋体"/>
          <w:color w:val="FF0000"/>
          <w:kern w:val="0"/>
          <w:sz w:val="36"/>
          <w:szCs w:val="36"/>
        </w:rPr>
        <w:t>4</w:t>
      </w:r>
      <w:r w:rsidRPr="00FF20E1">
        <w:rPr>
          <w:rFonts w:ascii="??" w:eastAsia="宋体" w:hAnsi="??" w:cs="宋体"/>
          <w:color w:val="FF0000"/>
          <w:kern w:val="0"/>
          <w:sz w:val="36"/>
          <w:szCs w:val="36"/>
        </w:rPr>
        <w:t>月价格信息说明</w:t>
      </w:r>
    </w:p>
    <w:p w:rsidR="00FF20E1" w:rsidRPr="00FF20E1" w:rsidRDefault="00FF20E1" w:rsidP="00FF20E1">
      <w:pPr>
        <w:widowControl/>
        <w:spacing w:before="100" w:beforeAutospacing="1" w:after="100" w:afterAutospacing="1" w:line="480" w:lineRule="atLeast"/>
        <w:jc w:val="center"/>
        <w:rPr>
          <w:rFonts w:ascii="??" w:eastAsia="宋体" w:hAnsi="??" w:cs="宋体" w:hint="eastAsia"/>
          <w:color w:val="000000"/>
          <w:kern w:val="0"/>
          <w:sz w:val="24"/>
          <w:szCs w:val="24"/>
        </w:rPr>
      </w:pPr>
      <w:r w:rsidRPr="00FF20E1">
        <w:rPr>
          <w:rFonts w:ascii="??" w:eastAsia="宋体" w:hAnsi="??" w:cs="宋体"/>
          <w:color w:val="000000"/>
          <w:kern w:val="0"/>
          <w:sz w:val="24"/>
          <w:szCs w:val="24"/>
        </w:rPr>
        <w:t> </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一、辽宁省建设工程造价信息是依据《辽宁省建设工程造价管理办法》相关规定，由辽宁省建设工程造价管理总站收集、整理、发布的。主要为国有资金投资或以国有资金投资为主的建设工程以及其他建设工程编制招标控制价、投标报价、签订合同、工程结算等计价行为提供价格指导。</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二、本价格信息采集辽宁省内</w:t>
      </w:r>
      <w:r w:rsidRPr="00FF20E1">
        <w:rPr>
          <w:rFonts w:ascii="??" w:eastAsia="宋体" w:hAnsi="??" w:cs="宋体"/>
          <w:color w:val="000000"/>
          <w:kern w:val="0"/>
          <w:szCs w:val="21"/>
        </w:rPr>
        <w:t>14</w:t>
      </w:r>
      <w:r w:rsidRPr="00FF20E1">
        <w:rPr>
          <w:rFonts w:ascii="??" w:eastAsia="宋体" w:hAnsi="??" w:cs="宋体"/>
          <w:color w:val="000000"/>
          <w:kern w:val="0"/>
          <w:szCs w:val="21"/>
        </w:rPr>
        <w:t>个城市、大连开发区、绥中县的建材价格，每月发布一期，全年发布</w:t>
      </w:r>
      <w:r w:rsidRPr="00FF20E1">
        <w:rPr>
          <w:rFonts w:ascii="??" w:eastAsia="宋体" w:hAnsi="??" w:cs="宋体"/>
          <w:color w:val="000000"/>
          <w:kern w:val="0"/>
          <w:szCs w:val="21"/>
        </w:rPr>
        <w:t>12</w:t>
      </w:r>
      <w:r w:rsidRPr="00FF20E1">
        <w:rPr>
          <w:rFonts w:ascii="??" w:eastAsia="宋体" w:hAnsi="??" w:cs="宋体"/>
          <w:color w:val="000000"/>
          <w:kern w:val="0"/>
          <w:szCs w:val="21"/>
        </w:rPr>
        <w:t>期，当月发布的材料价格为上月最后一周和当月前三周市场价格的平均价格。</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三、本月发布的信息价格是以支票即时结算、批量销售、送货到施工现场销售方式确定的不含增值税的市场价格，已含运输损耗费和采购保管费。</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本信息价格仅适用于一般计税方法，如采用简易计税方法则按以下公式计入增值税：</w:t>
      </w:r>
    </w:p>
    <w:p w:rsidR="00FF20E1" w:rsidRPr="00FF20E1" w:rsidRDefault="00FF20E1" w:rsidP="00FF20E1">
      <w:pPr>
        <w:widowControl/>
        <w:spacing w:before="150" w:after="150" w:line="315" w:lineRule="atLeast"/>
        <w:ind w:firstLine="480"/>
        <w:jc w:val="center"/>
        <w:rPr>
          <w:rFonts w:ascii="??" w:eastAsia="宋体" w:hAnsi="??" w:cs="宋体" w:hint="eastAsia"/>
          <w:color w:val="000000"/>
          <w:kern w:val="0"/>
          <w:szCs w:val="21"/>
        </w:rPr>
      </w:pPr>
      <w:r w:rsidRPr="00FF20E1">
        <w:rPr>
          <w:rFonts w:ascii="??" w:eastAsia="宋体" w:hAnsi="??" w:cs="宋体"/>
          <w:color w:val="000000"/>
          <w:kern w:val="0"/>
          <w:szCs w:val="21"/>
        </w:rPr>
        <w:t>含税价格</w:t>
      </w:r>
      <w:r w:rsidRPr="00FF20E1">
        <w:rPr>
          <w:rFonts w:ascii="??" w:eastAsia="宋体" w:hAnsi="??" w:cs="宋体"/>
          <w:color w:val="000000"/>
          <w:kern w:val="0"/>
          <w:szCs w:val="21"/>
        </w:rPr>
        <w:t xml:space="preserve"> = </w:t>
      </w:r>
      <w:r w:rsidRPr="00FF20E1">
        <w:rPr>
          <w:rFonts w:ascii="??" w:eastAsia="宋体" w:hAnsi="??" w:cs="宋体"/>
          <w:color w:val="000000"/>
          <w:kern w:val="0"/>
          <w:szCs w:val="21"/>
        </w:rPr>
        <w:t>信息价</w:t>
      </w:r>
      <w:r w:rsidRPr="00FF20E1">
        <w:rPr>
          <w:rFonts w:ascii="??" w:eastAsia="宋体" w:hAnsi="??" w:cs="宋体"/>
          <w:color w:val="000000"/>
          <w:kern w:val="0"/>
          <w:szCs w:val="21"/>
        </w:rPr>
        <w:t>×</w:t>
      </w:r>
      <w:r w:rsidRPr="00FF20E1">
        <w:rPr>
          <w:rFonts w:ascii="??" w:eastAsia="宋体" w:hAnsi="??" w:cs="宋体"/>
          <w:color w:val="000000"/>
          <w:kern w:val="0"/>
          <w:szCs w:val="21"/>
        </w:rPr>
        <w:t>（</w:t>
      </w:r>
      <w:r w:rsidRPr="00FF20E1">
        <w:rPr>
          <w:rFonts w:ascii="??" w:eastAsia="宋体" w:hAnsi="??" w:cs="宋体"/>
          <w:color w:val="000000"/>
          <w:kern w:val="0"/>
          <w:szCs w:val="21"/>
        </w:rPr>
        <w:t xml:space="preserve">1+ </w:t>
      </w:r>
      <w:r w:rsidRPr="00FF20E1">
        <w:rPr>
          <w:rFonts w:ascii="??" w:eastAsia="宋体" w:hAnsi="??" w:cs="宋体"/>
          <w:color w:val="000000"/>
          <w:kern w:val="0"/>
          <w:szCs w:val="21"/>
        </w:rPr>
        <w:t>相应增值税率）</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（一）增值税税率详见下表</w:t>
      </w:r>
    </w:p>
    <w:p w:rsidR="00FF20E1" w:rsidRPr="00FF20E1" w:rsidRDefault="00FF20E1" w:rsidP="00FF20E1">
      <w:pPr>
        <w:widowControl/>
        <w:spacing w:before="100" w:beforeAutospacing="1" w:after="100" w:afterAutospacing="1"/>
        <w:jc w:val="left"/>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 </w:t>
      </w:r>
    </w:p>
    <w:tbl>
      <w:tblPr>
        <w:tblW w:w="4500" w:type="pct"/>
        <w:jc w:val="center"/>
        <w:tblCellSpacing w:w="0" w:type="dxa"/>
        <w:tblCellMar>
          <w:left w:w="0" w:type="dxa"/>
          <w:right w:w="0" w:type="dxa"/>
        </w:tblCellMar>
        <w:tblLook w:val="04A0"/>
      </w:tblPr>
      <w:tblGrid>
        <w:gridCol w:w="690"/>
        <w:gridCol w:w="5282"/>
        <w:gridCol w:w="1530"/>
      </w:tblGrid>
      <w:tr w:rsidR="00FF20E1" w:rsidRPr="00FF20E1" w:rsidTr="00FF20E1">
        <w:trPr>
          <w:tblCellSpacing w:w="0" w:type="dxa"/>
          <w:jc w:val="center"/>
        </w:trPr>
        <w:tc>
          <w:tcPr>
            <w:tcW w:w="450" w:type="pct"/>
            <w:tcBorders>
              <w:top w:val="single" w:sz="6" w:space="0" w:color="000000"/>
              <w:left w:val="single" w:sz="6" w:space="0" w:color="000000"/>
              <w:bottom w:val="nil"/>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序号</w:t>
            </w:r>
          </w:p>
        </w:tc>
        <w:tc>
          <w:tcPr>
            <w:tcW w:w="3450" w:type="pct"/>
            <w:tcBorders>
              <w:top w:val="single" w:sz="6" w:space="0" w:color="000000"/>
              <w:left w:val="nil"/>
              <w:bottom w:val="nil"/>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材</w:t>
            </w:r>
            <w:r w:rsidRPr="00FF20E1">
              <w:rPr>
                <w:rFonts w:ascii="Simsun" w:eastAsia="宋体" w:hAnsi="Simsun" w:cs="宋体"/>
                <w:color w:val="000000"/>
                <w:kern w:val="0"/>
                <w:sz w:val="18"/>
                <w:szCs w:val="18"/>
              </w:rPr>
              <w:t xml:space="preserve"> </w:t>
            </w:r>
            <w:r w:rsidRPr="00FF20E1">
              <w:rPr>
                <w:rFonts w:ascii="Simsun" w:eastAsia="宋体" w:hAnsi="Simsun" w:cs="宋体"/>
                <w:color w:val="000000"/>
                <w:kern w:val="0"/>
                <w:sz w:val="18"/>
                <w:szCs w:val="18"/>
              </w:rPr>
              <w:t>料</w:t>
            </w:r>
            <w:r w:rsidRPr="00FF20E1">
              <w:rPr>
                <w:rFonts w:ascii="Simsun" w:eastAsia="宋体" w:hAnsi="Simsun" w:cs="宋体"/>
                <w:color w:val="000000"/>
                <w:kern w:val="0"/>
                <w:sz w:val="18"/>
                <w:szCs w:val="18"/>
              </w:rPr>
              <w:t xml:space="preserve"> </w:t>
            </w:r>
            <w:r w:rsidRPr="00FF20E1">
              <w:rPr>
                <w:rFonts w:ascii="Simsun" w:eastAsia="宋体" w:hAnsi="Simsun" w:cs="宋体"/>
                <w:color w:val="000000"/>
                <w:kern w:val="0"/>
                <w:sz w:val="18"/>
                <w:szCs w:val="18"/>
              </w:rPr>
              <w:t>类</w:t>
            </w:r>
            <w:r w:rsidRPr="00FF20E1">
              <w:rPr>
                <w:rFonts w:ascii="Simsun" w:eastAsia="宋体" w:hAnsi="Simsun" w:cs="宋体"/>
                <w:color w:val="000000"/>
                <w:kern w:val="0"/>
                <w:sz w:val="18"/>
                <w:szCs w:val="18"/>
              </w:rPr>
              <w:t xml:space="preserve"> </w:t>
            </w:r>
            <w:r w:rsidRPr="00FF20E1">
              <w:rPr>
                <w:rFonts w:ascii="Simsun" w:eastAsia="宋体" w:hAnsi="Simsun" w:cs="宋体"/>
                <w:color w:val="000000"/>
                <w:kern w:val="0"/>
                <w:sz w:val="18"/>
                <w:szCs w:val="18"/>
              </w:rPr>
              <w:t>别</w:t>
            </w:r>
          </w:p>
        </w:tc>
        <w:tc>
          <w:tcPr>
            <w:tcW w:w="1000" w:type="pct"/>
            <w:tcBorders>
              <w:top w:val="single" w:sz="6" w:space="0" w:color="000000"/>
              <w:left w:val="nil"/>
              <w:bottom w:val="nil"/>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增值税税率（</w:t>
            </w:r>
            <w:r w:rsidRPr="00FF20E1">
              <w:rPr>
                <w:rFonts w:ascii="Simsun" w:eastAsia="宋体" w:hAnsi="Simsun" w:cs="宋体"/>
                <w:color w:val="000000"/>
                <w:kern w:val="0"/>
                <w:sz w:val="18"/>
                <w:szCs w:val="18"/>
              </w:rPr>
              <w:t>%</w:t>
            </w:r>
            <w:r w:rsidRPr="00FF20E1">
              <w:rPr>
                <w:rFonts w:ascii="Simsun" w:eastAsia="宋体" w:hAnsi="Simsun" w:cs="宋体"/>
                <w:color w:val="000000"/>
                <w:kern w:val="0"/>
                <w:sz w:val="18"/>
                <w:szCs w:val="18"/>
              </w:rPr>
              <w:t>）</w:t>
            </w:r>
          </w:p>
        </w:tc>
      </w:tr>
      <w:tr w:rsidR="00FF20E1" w:rsidRPr="00FF20E1" w:rsidTr="00FF20E1">
        <w:trPr>
          <w:tblCellSpacing w:w="0" w:type="dxa"/>
          <w:jc w:val="center"/>
        </w:trPr>
        <w:tc>
          <w:tcPr>
            <w:tcW w:w="450" w:type="pct"/>
            <w:tcBorders>
              <w:top w:val="single" w:sz="6" w:space="0" w:color="000000"/>
              <w:left w:val="single" w:sz="6" w:space="0" w:color="000000"/>
              <w:bottom w:val="nil"/>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1</w:t>
            </w:r>
          </w:p>
        </w:tc>
        <w:tc>
          <w:tcPr>
            <w:tcW w:w="3450" w:type="pct"/>
            <w:tcBorders>
              <w:top w:val="single" w:sz="6" w:space="0" w:color="000000"/>
              <w:left w:val="nil"/>
              <w:bottom w:val="nil"/>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left"/>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建筑用和生产建筑材料所用的砂、土、石料；</w:t>
            </w:r>
          </w:p>
          <w:p w:rsidR="00FF20E1" w:rsidRPr="00FF20E1" w:rsidRDefault="00FF20E1" w:rsidP="00FF20E1">
            <w:pPr>
              <w:widowControl/>
              <w:spacing w:before="100" w:beforeAutospacing="1" w:after="100" w:afterAutospacing="1" w:line="240" w:lineRule="atLeast"/>
              <w:ind w:firstLine="80"/>
              <w:jc w:val="left"/>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以自己采掘的砂、土、石料或其他矿物连续生产的砖、瓦、石灰（不含粘土实心砖、瓦）；</w:t>
            </w:r>
          </w:p>
          <w:p w:rsidR="00FF20E1" w:rsidRPr="00FF20E1" w:rsidRDefault="00FF20E1" w:rsidP="00FF20E1">
            <w:pPr>
              <w:widowControl/>
              <w:spacing w:before="100" w:beforeAutospacing="1" w:after="100" w:afterAutospacing="1" w:line="240" w:lineRule="atLeast"/>
              <w:ind w:firstLine="80"/>
              <w:jc w:val="left"/>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商品混凝土（仅限于以水泥为原料生产的水泥混凝土）；</w:t>
            </w:r>
          </w:p>
          <w:p w:rsidR="00FF20E1" w:rsidRPr="00FF20E1" w:rsidRDefault="00FF20E1" w:rsidP="00FF20E1">
            <w:pPr>
              <w:widowControl/>
              <w:spacing w:before="100" w:beforeAutospacing="1" w:after="100" w:afterAutospacing="1" w:line="240" w:lineRule="atLeast"/>
              <w:ind w:firstLine="80"/>
              <w:jc w:val="left"/>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自来水。</w:t>
            </w:r>
          </w:p>
        </w:tc>
        <w:tc>
          <w:tcPr>
            <w:tcW w:w="1000" w:type="pct"/>
            <w:tcBorders>
              <w:top w:val="single" w:sz="6" w:space="0" w:color="000000"/>
              <w:left w:val="nil"/>
              <w:bottom w:val="nil"/>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3</w:t>
            </w:r>
          </w:p>
        </w:tc>
      </w:tr>
      <w:tr w:rsidR="00FF20E1" w:rsidRPr="00FF20E1" w:rsidTr="00FF20E1">
        <w:trPr>
          <w:tblCellSpacing w:w="0" w:type="dxa"/>
          <w:jc w:val="center"/>
        </w:trPr>
        <w:tc>
          <w:tcPr>
            <w:tcW w:w="450" w:type="pct"/>
            <w:tcBorders>
              <w:top w:val="single" w:sz="6" w:space="0" w:color="000000"/>
              <w:left w:val="single" w:sz="6" w:space="0" w:color="000000"/>
              <w:bottom w:val="nil"/>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2</w:t>
            </w:r>
          </w:p>
        </w:tc>
        <w:tc>
          <w:tcPr>
            <w:tcW w:w="3450" w:type="pct"/>
            <w:tcBorders>
              <w:top w:val="single" w:sz="6" w:space="0" w:color="000000"/>
              <w:left w:val="nil"/>
              <w:bottom w:val="nil"/>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left"/>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原木、煤炭及煤炭制品、园林苗木类</w:t>
            </w:r>
          </w:p>
        </w:tc>
        <w:tc>
          <w:tcPr>
            <w:tcW w:w="1000" w:type="pct"/>
            <w:tcBorders>
              <w:top w:val="single" w:sz="6" w:space="0" w:color="000000"/>
              <w:left w:val="nil"/>
              <w:bottom w:val="nil"/>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13</w:t>
            </w:r>
          </w:p>
        </w:tc>
      </w:tr>
      <w:tr w:rsidR="00FF20E1" w:rsidRPr="00FF20E1" w:rsidTr="00FF20E1">
        <w:trPr>
          <w:tblCellSpacing w:w="0" w:type="dxa"/>
          <w:jc w:val="center"/>
        </w:trPr>
        <w:tc>
          <w:tcPr>
            <w:tcW w:w="450" w:type="pct"/>
            <w:tcBorders>
              <w:top w:val="single" w:sz="6" w:space="0" w:color="000000"/>
              <w:left w:val="single" w:sz="6" w:space="0" w:color="000000"/>
              <w:bottom w:val="nil"/>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3</w:t>
            </w:r>
          </w:p>
        </w:tc>
        <w:tc>
          <w:tcPr>
            <w:tcW w:w="3450" w:type="pct"/>
            <w:tcBorders>
              <w:top w:val="single" w:sz="6" w:space="0" w:color="000000"/>
              <w:left w:val="nil"/>
              <w:bottom w:val="nil"/>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left"/>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钢材、木材、机电产品等其他材料</w:t>
            </w:r>
          </w:p>
        </w:tc>
        <w:tc>
          <w:tcPr>
            <w:tcW w:w="1000" w:type="pct"/>
            <w:vMerge w:val="restart"/>
            <w:tcBorders>
              <w:top w:val="single" w:sz="6" w:space="0" w:color="000000"/>
              <w:left w:val="nil"/>
              <w:bottom w:val="single" w:sz="6" w:space="0" w:color="000000"/>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17</w:t>
            </w:r>
          </w:p>
        </w:tc>
      </w:tr>
      <w:tr w:rsidR="00FF20E1" w:rsidRPr="00FF20E1" w:rsidTr="00FF20E1">
        <w:trPr>
          <w:tblCellSpacing w:w="0" w:type="dxa"/>
          <w:jc w:val="center"/>
        </w:trPr>
        <w:tc>
          <w:tcPr>
            <w:tcW w:w="450" w:type="pct"/>
            <w:tcBorders>
              <w:top w:val="single" w:sz="6" w:space="0" w:color="000000"/>
              <w:left w:val="single" w:sz="6" w:space="0" w:color="000000"/>
              <w:bottom w:val="single" w:sz="6" w:space="0" w:color="000000"/>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4</w:t>
            </w:r>
          </w:p>
        </w:tc>
        <w:tc>
          <w:tcPr>
            <w:tcW w:w="3450" w:type="pct"/>
            <w:tcBorders>
              <w:top w:val="single" w:sz="6" w:space="0" w:color="000000"/>
              <w:left w:val="nil"/>
              <w:bottom w:val="single" w:sz="6" w:space="0" w:color="000000"/>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left"/>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周转材料租赁、机械租赁服务类</w:t>
            </w:r>
          </w:p>
        </w:tc>
        <w:tc>
          <w:tcPr>
            <w:tcW w:w="0" w:type="auto"/>
            <w:vMerge/>
            <w:tcBorders>
              <w:top w:val="single" w:sz="6" w:space="0" w:color="000000"/>
              <w:left w:val="nil"/>
              <w:bottom w:val="single" w:sz="6" w:space="0" w:color="000000"/>
              <w:right w:val="single" w:sz="6" w:space="0" w:color="000000"/>
            </w:tcBorders>
            <w:vAlign w:val="center"/>
            <w:hideMark/>
          </w:tcPr>
          <w:p w:rsidR="00FF20E1" w:rsidRPr="00FF20E1" w:rsidRDefault="00FF20E1" w:rsidP="00FF20E1">
            <w:pPr>
              <w:widowControl/>
              <w:jc w:val="left"/>
              <w:rPr>
                <w:rFonts w:ascii="Simsun" w:eastAsia="宋体" w:hAnsi="Simsun" w:cs="宋体" w:hint="eastAsia"/>
                <w:color w:val="000000"/>
                <w:kern w:val="0"/>
                <w:sz w:val="18"/>
                <w:szCs w:val="18"/>
              </w:rPr>
            </w:pPr>
          </w:p>
        </w:tc>
      </w:tr>
    </w:tbl>
    <w:p w:rsidR="00FF20E1" w:rsidRPr="00FF20E1" w:rsidRDefault="00FF20E1" w:rsidP="00FF20E1">
      <w:pPr>
        <w:widowControl/>
        <w:spacing w:before="100" w:beforeAutospacing="1" w:after="100" w:afterAutospacing="1"/>
        <w:jc w:val="left"/>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 </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（二）采购保管费率按下列规定：</w:t>
      </w:r>
    </w:p>
    <w:p w:rsidR="00FF20E1" w:rsidRPr="00FF20E1" w:rsidRDefault="00FF20E1" w:rsidP="00FF20E1">
      <w:pPr>
        <w:widowControl/>
        <w:spacing w:before="100" w:beforeAutospacing="1" w:after="100" w:afterAutospacing="1"/>
        <w:jc w:val="left"/>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 </w:t>
      </w:r>
    </w:p>
    <w:tbl>
      <w:tblPr>
        <w:tblW w:w="4500" w:type="pct"/>
        <w:jc w:val="center"/>
        <w:tblCellSpacing w:w="0" w:type="dxa"/>
        <w:tblCellMar>
          <w:left w:w="0" w:type="dxa"/>
          <w:right w:w="0" w:type="dxa"/>
        </w:tblCellMar>
        <w:tblLook w:val="04A0"/>
      </w:tblPr>
      <w:tblGrid>
        <w:gridCol w:w="605"/>
        <w:gridCol w:w="2652"/>
        <w:gridCol w:w="1592"/>
        <w:gridCol w:w="1289"/>
        <w:gridCol w:w="1364"/>
      </w:tblGrid>
      <w:tr w:rsidR="00FF20E1" w:rsidRPr="00FF20E1" w:rsidTr="00FF20E1">
        <w:trPr>
          <w:tblCellSpacing w:w="0" w:type="dxa"/>
          <w:jc w:val="center"/>
        </w:trPr>
        <w:tc>
          <w:tcPr>
            <w:tcW w:w="400" w:type="pct"/>
            <w:vMerge w:val="restart"/>
            <w:tcBorders>
              <w:top w:val="single" w:sz="6" w:space="0" w:color="000000"/>
              <w:left w:val="single" w:sz="6" w:space="0" w:color="000000"/>
              <w:bottom w:val="nil"/>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序号</w:t>
            </w:r>
          </w:p>
        </w:tc>
        <w:tc>
          <w:tcPr>
            <w:tcW w:w="1750" w:type="pct"/>
            <w:vMerge w:val="restart"/>
            <w:tcBorders>
              <w:top w:val="single" w:sz="6" w:space="0" w:color="000000"/>
              <w:left w:val="nil"/>
              <w:bottom w:val="nil"/>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材</w:t>
            </w:r>
            <w:r w:rsidRPr="00FF20E1">
              <w:rPr>
                <w:rFonts w:ascii="Simsun" w:eastAsia="宋体" w:hAnsi="Simsun" w:cs="宋体"/>
                <w:color w:val="000000"/>
                <w:kern w:val="0"/>
                <w:sz w:val="18"/>
                <w:szCs w:val="18"/>
              </w:rPr>
              <w:t xml:space="preserve"> </w:t>
            </w:r>
            <w:r w:rsidRPr="00FF20E1">
              <w:rPr>
                <w:rFonts w:ascii="Simsun" w:eastAsia="宋体" w:hAnsi="Simsun" w:cs="宋体"/>
                <w:color w:val="000000"/>
                <w:kern w:val="0"/>
                <w:sz w:val="18"/>
                <w:szCs w:val="18"/>
              </w:rPr>
              <w:t>料</w:t>
            </w:r>
            <w:r w:rsidRPr="00FF20E1">
              <w:rPr>
                <w:rFonts w:ascii="Simsun" w:eastAsia="宋体" w:hAnsi="Simsun" w:cs="宋体"/>
                <w:color w:val="000000"/>
                <w:kern w:val="0"/>
                <w:sz w:val="18"/>
                <w:szCs w:val="18"/>
              </w:rPr>
              <w:t xml:space="preserve"> </w:t>
            </w:r>
            <w:r w:rsidRPr="00FF20E1">
              <w:rPr>
                <w:rFonts w:ascii="Simsun" w:eastAsia="宋体" w:hAnsi="Simsun" w:cs="宋体"/>
                <w:color w:val="000000"/>
                <w:kern w:val="0"/>
                <w:sz w:val="18"/>
                <w:szCs w:val="18"/>
              </w:rPr>
              <w:t>类</w:t>
            </w:r>
            <w:r w:rsidRPr="00FF20E1">
              <w:rPr>
                <w:rFonts w:ascii="Simsun" w:eastAsia="宋体" w:hAnsi="Simsun" w:cs="宋体"/>
                <w:color w:val="000000"/>
                <w:kern w:val="0"/>
                <w:sz w:val="18"/>
                <w:szCs w:val="18"/>
              </w:rPr>
              <w:t xml:space="preserve"> </w:t>
            </w:r>
            <w:r w:rsidRPr="00FF20E1">
              <w:rPr>
                <w:rFonts w:ascii="Simsun" w:eastAsia="宋体" w:hAnsi="Simsun" w:cs="宋体"/>
                <w:color w:val="000000"/>
                <w:kern w:val="0"/>
                <w:sz w:val="18"/>
                <w:szCs w:val="18"/>
              </w:rPr>
              <w:t>别</w:t>
            </w:r>
          </w:p>
        </w:tc>
        <w:tc>
          <w:tcPr>
            <w:tcW w:w="1050" w:type="pct"/>
            <w:vMerge w:val="restart"/>
            <w:tcBorders>
              <w:top w:val="single" w:sz="6" w:space="0" w:color="000000"/>
              <w:left w:val="nil"/>
              <w:bottom w:val="nil"/>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采购保管费率（</w:t>
            </w:r>
            <w:r w:rsidRPr="00FF20E1">
              <w:rPr>
                <w:rFonts w:ascii="Simsun" w:eastAsia="宋体" w:hAnsi="Simsun" w:cs="宋体"/>
                <w:color w:val="000000"/>
                <w:kern w:val="0"/>
                <w:sz w:val="18"/>
                <w:szCs w:val="18"/>
              </w:rPr>
              <w:t>%</w:t>
            </w:r>
            <w:r w:rsidRPr="00FF20E1">
              <w:rPr>
                <w:rFonts w:ascii="Simsun" w:eastAsia="宋体" w:hAnsi="Simsun" w:cs="宋体"/>
                <w:color w:val="000000"/>
                <w:kern w:val="0"/>
                <w:sz w:val="18"/>
                <w:szCs w:val="18"/>
              </w:rPr>
              <w:t>）</w:t>
            </w:r>
          </w:p>
        </w:tc>
        <w:tc>
          <w:tcPr>
            <w:tcW w:w="1750" w:type="pct"/>
            <w:gridSpan w:val="2"/>
            <w:tcBorders>
              <w:top w:val="single" w:sz="6" w:space="0" w:color="000000"/>
              <w:left w:val="nil"/>
              <w:bottom w:val="nil"/>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其</w:t>
            </w:r>
            <w:r w:rsidRPr="00FF20E1">
              <w:rPr>
                <w:rFonts w:ascii="Simsun" w:eastAsia="宋体" w:hAnsi="Simsun" w:cs="宋体"/>
                <w:color w:val="000000"/>
                <w:kern w:val="0"/>
                <w:sz w:val="18"/>
                <w:szCs w:val="18"/>
              </w:rPr>
              <w:t xml:space="preserve"> </w:t>
            </w:r>
            <w:r w:rsidRPr="00FF20E1">
              <w:rPr>
                <w:rFonts w:ascii="Simsun" w:eastAsia="宋体" w:hAnsi="Simsun" w:cs="宋体"/>
                <w:color w:val="000000"/>
                <w:kern w:val="0"/>
                <w:sz w:val="18"/>
                <w:szCs w:val="18"/>
              </w:rPr>
              <w:t>中</w:t>
            </w:r>
          </w:p>
        </w:tc>
      </w:tr>
      <w:tr w:rsidR="00FF20E1" w:rsidRPr="00FF20E1" w:rsidTr="00FF20E1">
        <w:trPr>
          <w:tblCellSpacing w:w="0" w:type="dxa"/>
          <w:jc w:val="center"/>
        </w:trPr>
        <w:tc>
          <w:tcPr>
            <w:tcW w:w="0" w:type="auto"/>
            <w:vMerge/>
            <w:tcBorders>
              <w:top w:val="single" w:sz="6" w:space="0" w:color="000000"/>
              <w:left w:val="single" w:sz="6" w:space="0" w:color="000000"/>
              <w:bottom w:val="nil"/>
              <w:right w:val="single" w:sz="6" w:space="0" w:color="000000"/>
            </w:tcBorders>
            <w:vAlign w:val="center"/>
            <w:hideMark/>
          </w:tcPr>
          <w:p w:rsidR="00FF20E1" w:rsidRPr="00FF20E1" w:rsidRDefault="00FF20E1" w:rsidP="00FF20E1">
            <w:pPr>
              <w:widowControl/>
              <w:jc w:val="left"/>
              <w:rPr>
                <w:rFonts w:ascii="Simsun" w:eastAsia="宋体" w:hAnsi="Simsun" w:cs="宋体" w:hint="eastAsia"/>
                <w:color w:val="000000"/>
                <w:kern w:val="0"/>
                <w:sz w:val="18"/>
                <w:szCs w:val="18"/>
              </w:rPr>
            </w:pPr>
          </w:p>
        </w:tc>
        <w:tc>
          <w:tcPr>
            <w:tcW w:w="0" w:type="auto"/>
            <w:vMerge/>
            <w:tcBorders>
              <w:top w:val="single" w:sz="6" w:space="0" w:color="000000"/>
              <w:left w:val="nil"/>
              <w:bottom w:val="nil"/>
              <w:right w:val="single" w:sz="6" w:space="0" w:color="000000"/>
            </w:tcBorders>
            <w:vAlign w:val="center"/>
            <w:hideMark/>
          </w:tcPr>
          <w:p w:rsidR="00FF20E1" w:rsidRPr="00FF20E1" w:rsidRDefault="00FF20E1" w:rsidP="00FF20E1">
            <w:pPr>
              <w:widowControl/>
              <w:jc w:val="left"/>
              <w:rPr>
                <w:rFonts w:ascii="Simsun" w:eastAsia="宋体" w:hAnsi="Simsun" w:cs="宋体" w:hint="eastAsia"/>
                <w:color w:val="000000"/>
                <w:kern w:val="0"/>
                <w:sz w:val="18"/>
                <w:szCs w:val="18"/>
              </w:rPr>
            </w:pPr>
          </w:p>
        </w:tc>
        <w:tc>
          <w:tcPr>
            <w:tcW w:w="0" w:type="auto"/>
            <w:vMerge/>
            <w:tcBorders>
              <w:top w:val="single" w:sz="6" w:space="0" w:color="000000"/>
              <w:left w:val="nil"/>
              <w:bottom w:val="nil"/>
              <w:right w:val="single" w:sz="6" w:space="0" w:color="000000"/>
            </w:tcBorders>
            <w:vAlign w:val="center"/>
            <w:hideMark/>
          </w:tcPr>
          <w:p w:rsidR="00FF20E1" w:rsidRPr="00FF20E1" w:rsidRDefault="00FF20E1" w:rsidP="00FF20E1">
            <w:pPr>
              <w:widowControl/>
              <w:jc w:val="left"/>
              <w:rPr>
                <w:rFonts w:ascii="Simsun" w:eastAsia="宋体" w:hAnsi="Simsun" w:cs="宋体" w:hint="eastAsia"/>
                <w:color w:val="000000"/>
                <w:kern w:val="0"/>
                <w:sz w:val="18"/>
                <w:szCs w:val="18"/>
              </w:rPr>
            </w:pPr>
          </w:p>
        </w:tc>
        <w:tc>
          <w:tcPr>
            <w:tcW w:w="850" w:type="pct"/>
            <w:tcBorders>
              <w:top w:val="single" w:sz="6" w:space="0" w:color="000000"/>
              <w:left w:val="nil"/>
              <w:bottom w:val="nil"/>
              <w:right w:val="single" w:sz="6" w:space="0" w:color="000000"/>
            </w:tcBorders>
            <w:vAlign w:val="center"/>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采购费率（</w:t>
            </w:r>
            <w:r w:rsidRPr="00FF20E1">
              <w:rPr>
                <w:rFonts w:ascii="Simsun" w:eastAsia="宋体" w:hAnsi="Simsun" w:cs="宋体"/>
                <w:color w:val="000000"/>
                <w:kern w:val="0"/>
                <w:sz w:val="18"/>
                <w:szCs w:val="18"/>
              </w:rPr>
              <w:t>%</w:t>
            </w:r>
            <w:r w:rsidRPr="00FF20E1">
              <w:rPr>
                <w:rFonts w:ascii="Simsun" w:eastAsia="宋体" w:hAnsi="Simsun" w:cs="宋体"/>
                <w:color w:val="000000"/>
                <w:kern w:val="0"/>
                <w:sz w:val="18"/>
                <w:szCs w:val="18"/>
              </w:rPr>
              <w:t>）</w:t>
            </w:r>
          </w:p>
        </w:tc>
        <w:tc>
          <w:tcPr>
            <w:tcW w:w="850" w:type="pct"/>
            <w:tcBorders>
              <w:top w:val="single" w:sz="6" w:space="0" w:color="000000"/>
              <w:left w:val="nil"/>
              <w:bottom w:val="nil"/>
              <w:right w:val="single" w:sz="6" w:space="0" w:color="000000"/>
            </w:tcBorders>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保管费率（</w:t>
            </w:r>
            <w:r w:rsidRPr="00FF20E1">
              <w:rPr>
                <w:rFonts w:ascii="Simsun" w:eastAsia="宋体" w:hAnsi="Simsun" w:cs="宋体"/>
                <w:color w:val="000000"/>
                <w:kern w:val="0"/>
                <w:sz w:val="18"/>
                <w:szCs w:val="18"/>
              </w:rPr>
              <w:t>%</w:t>
            </w:r>
            <w:r w:rsidRPr="00FF20E1">
              <w:rPr>
                <w:rFonts w:ascii="Simsun" w:eastAsia="宋体" w:hAnsi="Simsun" w:cs="宋体"/>
                <w:color w:val="000000"/>
                <w:kern w:val="0"/>
                <w:sz w:val="18"/>
                <w:szCs w:val="18"/>
              </w:rPr>
              <w:t>）</w:t>
            </w:r>
          </w:p>
        </w:tc>
      </w:tr>
      <w:tr w:rsidR="00FF20E1" w:rsidRPr="00FF20E1" w:rsidTr="00FF20E1">
        <w:trPr>
          <w:tblCellSpacing w:w="0" w:type="dxa"/>
          <w:jc w:val="center"/>
        </w:trPr>
        <w:tc>
          <w:tcPr>
            <w:tcW w:w="400" w:type="pct"/>
            <w:tcBorders>
              <w:top w:val="single" w:sz="6" w:space="0" w:color="000000"/>
              <w:left w:val="single" w:sz="6" w:space="0" w:color="000000"/>
              <w:bottom w:val="nil"/>
              <w:right w:val="single" w:sz="6" w:space="0" w:color="000000"/>
            </w:tcBorders>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1</w:t>
            </w:r>
          </w:p>
        </w:tc>
        <w:tc>
          <w:tcPr>
            <w:tcW w:w="1750" w:type="pct"/>
            <w:tcBorders>
              <w:top w:val="single" w:sz="6" w:space="0" w:color="000000"/>
              <w:left w:val="nil"/>
              <w:bottom w:val="nil"/>
              <w:right w:val="single" w:sz="6" w:space="0" w:color="000000"/>
            </w:tcBorders>
            <w:hideMark/>
          </w:tcPr>
          <w:p w:rsidR="00FF20E1" w:rsidRPr="00FF20E1" w:rsidRDefault="00FF20E1" w:rsidP="00FF20E1">
            <w:pPr>
              <w:widowControl/>
              <w:spacing w:before="100" w:beforeAutospacing="1" w:after="100" w:afterAutospacing="1" w:line="240" w:lineRule="atLeast"/>
              <w:ind w:firstLine="80"/>
              <w:jc w:val="left"/>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一般建筑材料</w:t>
            </w:r>
          </w:p>
        </w:tc>
        <w:tc>
          <w:tcPr>
            <w:tcW w:w="1050" w:type="pct"/>
            <w:tcBorders>
              <w:top w:val="single" w:sz="6" w:space="0" w:color="000000"/>
              <w:left w:val="nil"/>
              <w:bottom w:val="nil"/>
              <w:right w:val="single" w:sz="6" w:space="0" w:color="000000"/>
            </w:tcBorders>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0.5</w:t>
            </w:r>
          </w:p>
        </w:tc>
        <w:tc>
          <w:tcPr>
            <w:tcW w:w="850" w:type="pct"/>
            <w:tcBorders>
              <w:top w:val="single" w:sz="6" w:space="0" w:color="000000"/>
              <w:left w:val="nil"/>
              <w:bottom w:val="nil"/>
              <w:right w:val="single" w:sz="6" w:space="0" w:color="000000"/>
            </w:tcBorders>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0.2</w:t>
            </w:r>
          </w:p>
        </w:tc>
        <w:tc>
          <w:tcPr>
            <w:tcW w:w="850" w:type="pct"/>
            <w:tcBorders>
              <w:top w:val="single" w:sz="6" w:space="0" w:color="000000"/>
              <w:left w:val="nil"/>
              <w:bottom w:val="nil"/>
              <w:right w:val="single" w:sz="6" w:space="0" w:color="000000"/>
            </w:tcBorders>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0.3</w:t>
            </w:r>
          </w:p>
        </w:tc>
      </w:tr>
      <w:tr w:rsidR="00FF20E1" w:rsidRPr="00FF20E1" w:rsidTr="00FF20E1">
        <w:trPr>
          <w:tblCellSpacing w:w="0" w:type="dxa"/>
          <w:jc w:val="center"/>
        </w:trPr>
        <w:tc>
          <w:tcPr>
            <w:tcW w:w="400" w:type="pct"/>
            <w:tcBorders>
              <w:top w:val="single" w:sz="6" w:space="0" w:color="000000"/>
              <w:left w:val="single" w:sz="6" w:space="0" w:color="000000"/>
              <w:bottom w:val="nil"/>
              <w:right w:val="single" w:sz="6" w:space="0" w:color="000000"/>
            </w:tcBorders>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lastRenderedPageBreak/>
              <w:t>2</w:t>
            </w:r>
          </w:p>
        </w:tc>
        <w:tc>
          <w:tcPr>
            <w:tcW w:w="1750" w:type="pct"/>
            <w:tcBorders>
              <w:top w:val="single" w:sz="6" w:space="0" w:color="000000"/>
              <w:left w:val="nil"/>
              <w:bottom w:val="nil"/>
              <w:right w:val="single" w:sz="6" w:space="0" w:color="000000"/>
            </w:tcBorders>
            <w:hideMark/>
          </w:tcPr>
          <w:p w:rsidR="00FF20E1" w:rsidRPr="00FF20E1" w:rsidRDefault="00FF20E1" w:rsidP="00FF20E1">
            <w:pPr>
              <w:widowControl/>
              <w:spacing w:before="100" w:beforeAutospacing="1" w:after="100" w:afterAutospacing="1" w:line="240" w:lineRule="atLeast"/>
              <w:ind w:firstLine="80"/>
              <w:jc w:val="left"/>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钢材、管材、电缆、水泥、木材</w:t>
            </w:r>
          </w:p>
        </w:tc>
        <w:tc>
          <w:tcPr>
            <w:tcW w:w="1050" w:type="pct"/>
            <w:tcBorders>
              <w:top w:val="single" w:sz="6" w:space="0" w:color="000000"/>
              <w:left w:val="nil"/>
              <w:bottom w:val="nil"/>
              <w:right w:val="single" w:sz="6" w:space="0" w:color="000000"/>
            </w:tcBorders>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0.3</w:t>
            </w:r>
          </w:p>
        </w:tc>
        <w:tc>
          <w:tcPr>
            <w:tcW w:w="850" w:type="pct"/>
            <w:tcBorders>
              <w:top w:val="single" w:sz="6" w:space="0" w:color="000000"/>
              <w:left w:val="nil"/>
              <w:bottom w:val="nil"/>
              <w:right w:val="single" w:sz="6" w:space="0" w:color="000000"/>
            </w:tcBorders>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0.1</w:t>
            </w:r>
          </w:p>
        </w:tc>
        <w:tc>
          <w:tcPr>
            <w:tcW w:w="850" w:type="pct"/>
            <w:tcBorders>
              <w:top w:val="single" w:sz="6" w:space="0" w:color="000000"/>
              <w:left w:val="nil"/>
              <w:bottom w:val="nil"/>
              <w:right w:val="single" w:sz="6" w:space="0" w:color="000000"/>
            </w:tcBorders>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0.2</w:t>
            </w:r>
          </w:p>
        </w:tc>
      </w:tr>
      <w:tr w:rsidR="00FF20E1" w:rsidRPr="00FF20E1" w:rsidTr="00FF20E1">
        <w:trPr>
          <w:tblCellSpacing w:w="0" w:type="dxa"/>
          <w:jc w:val="center"/>
        </w:trPr>
        <w:tc>
          <w:tcPr>
            <w:tcW w:w="400" w:type="pct"/>
            <w:tcBorders>
              <w:top w:val="single" w:sz="6" w:space="0" w:color="000000"/>
              <w:left w:val="single" w:sz="6" w:space="0" w:color="000000"/>
              <w:bottom w:val="single" w:sz="6" w:space="0" w:color="000000"/>
              <w:right w:val="single" w:sz="6" w:space="0" w:color="000000"/>
            </w:tcBorders>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3</w:t>
            </w:r>
          </w:p>
        </w:tc>
        <w:tc>
          <w:tcPr>
            <w:tcW w:w="1750" w:type="pct"/>
            <w:tcBorders>
              <w:top w:val="single" w:sz="6" w:space="0" w:color="000000"/>
              <w:left w:val="nil"/>
              <w:bottom w:val="single" w:sz="6" w:space="0" w:color="000000"/>
              <w:right w:val="single" w:sz="6" w:space="0" w:color="000000"/>
            </w:tcBorders>
            <w:hideMark/>
          </w:tcPr>
          <w:p w:rsidR="00FF20E1" w:rsidRPr="00FF20E1" w:rsidRDefault="00FF20E1" w:rsidP="00FF20E1">
            <w:pPr>
              <w:widowControl/>
              <w:spacing w:before="100" w:beforeAutospacing="1" w:after="100" w:afterAutospacing="1" w:line="240" w:lineRule="atLeast"/>
              <w:ind w:firstLine="80"/>
              <w:jc w:val="left"/>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暖卫设备（锅炉、水泵、阀门）</w:t>
            </w:r>
          </w:p>
        </w:tc>
        <w:tc>
          <w:tcPr>
            <w:tcW w:w="1050" w:type="pct"/>
            <w:tcBorders>
              <w:top w:val="single" w:sz="6" w:space="0" w:color="000000"/>
              <w:left w:val="nil"/>
              <w:bottom w:val="single" w:sz="6" w:space="0" w:color="000000"/>
              <w:right w:val="single" w:sz="6" w:space="0" w:color="000000"/>
            </w:tcBorders>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0.2</w:t>
            </w:r>
          </w:p>
        </w:tc>
        <w:tc>
          <w:tcPr>
            <w:tcW w:w="850" w:type="pct"/>
            <w:tcBorders>
              <w:top w:val="single" w:sz="6" w:space="0" w:color="000000"/>
              <w:left w:val="nil"/>
              <w:bottom w:val="single" w:sz="6" w:space="0" w:color="000000"/>
              <w:right w:val="single" w:sz="6" w:space="0" w:color="000000"/>
            </w:tcBorders>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0.1</w:t>
            </w:r>
          </w:p>
        </w:tc>
        <w:tc>
          <w:tcPr>
            <w:tcW w:w="850" w:type="pct"/>
            <w:tcBorders>
              <w:top w:val="single" w:sz="6" w:space="0" w:color="000000"/>
              <w:left w:val="nil"/>
              <w:bottom w:val="single" w:sz="6" w:space="0" w:color="000000"/>
              <w:right w:val="single" w:sz="6" w:space="0" w:color="000000"/>
            </w:tcBorders>
            <w:hideMark/>
          </w:tcPr>
          <w:p w:rsidR="00FF20E1" w:rsidRPr="00FF20E1" w:rsidRDefault="00FF20E1" w:rsidP="00FF20E1">
            <w:pPr>
              <w:widowControl/>
              <w:spacing w:before="100" w:beforeAutospacing="1" w:after="100" w:afterAutospacing="1" w:line="240" w:lineRule="atLeast"/>
              <w:ind w:firstLine="80"/>
              <w:jc w:val="center"/>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0.1</w:t>
            </w:r>
          </w:p>
        </w:tc>
      </w:tr>
    </w:tbl>
    <w:p w:rsidR="00FF20E1" w:rsidRPr="00FF20E1" w:rsidRDefault="00FF20E1" w:rsidP="00FF20E1">
      <w:pPr>
        <w:widowControl/>
        <w:spacing w:before="100" w:beforeAutospacing="1" w:after="100" w:afterAutospacing="1"/>
        <w:jc w:val="left"/>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 </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（三）信息价格中不含质检部门要求的材料检验试验费。</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四．各城市商品混凝土价格中均含市内运输费用，运距、泵送及部分外加剂情况分别为：</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（一）沈阳市：含泵送和泵送剂，不含其他外加剂，运距按</w:t>
      </w:r>
      <w:r w:rsidRPr="00FF20E1">
        <w:rPr>
          <w:rFonts w:ascii="??" w:eastAsia="宋体" w:hAnsi="??" w:cs="宋体"/>
          <w:color w:val="000000"/>
          <w:kern w:val="0"/>
          <w:szCs w:val="21"/>
        </w:rPr>
        <w:t>15km</w:t>
      </w:r>
      <w:r w:rsidRPr="00FF20E1">
        <w:rPr>
          <w:rFonts w:ascii="??" w:eastAsia="宋体" w:hAnsi="??" w:cs="宋体"/>
          <w:color w:val="000000"/>
          <w:kern w:val="0"/>
          <w:szCs w:val="21"/>
        </w:rPr>
        <w:t>考虑，泵送高度</w:t>
      </w:r>
      <w:r w:rsidRPr="00FF20E1">
        <w:rPr>
          <w:rFonts w:ascii="??" w:eastAsia="宋体" w:hAnsi="??" w:cs="宋体"/>
          <w:color w:val="000000"/>
          <w:kern w:val="0"/>
          <w:szCs w:val="21"/>
        </w:rPr>
        <w:t xml:space="preserve">100m </w:t>
      </w:r>
      <w:r w:rsidRPr="00FF20E1">
        <w:rPr>
          <w:rFonts w:ascii="??" w:eastAsia="宋体" w:hAnsi="??" w:cs="宋体"/>
          <w:color w:val="000000"/>
          <w:kern w:val="0"/>
          <w:szCs w:val="21"/>
        </w:rPr>
        <w:t>以内；</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（二）大连市：含泵送和缓凝剂，不含保塑剂、减水剂，运距未作规定；</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（三）鞍山市：含泵送和泵送剂，运距按</w:t>
      </w:r>
      <w:r w:rsidRPr="00FF20E1">
        <w:rPr>
          <w:rFonts w:ascii="??" w:eastAsia="宋体" w:hAnsi="??" w:cs="宋体"/>
          <w:color w:val="000000"/>
          <w:kern w:val="0"/>
          <w:szCs w:val="21"/>
        </w:rPr>
        <w:t xml:space="preserve">10km </w:t>
      </w:r>
      <w:r w:rsidRPr="00FF20E1">
        <w:rPr>
          <w:rFonts w:ascii="??" w:eastAsia="宋体" w:hAnsi="??" w:cs="宋体"/>
          <w:color w:val="000000"/>
          <w:kern w:val="0"/>
          <w:szCs w:val="21"/>
        </w:rPr>
        <w:t>考虑；</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（四）抚顺市：不含泵送和外加剂（泵送剂除外），运距按</w:t>
      </w:r>
      <w:r w:rsidRPr="00FF20E1">
        <w:rPr>
          <w:rFonts w:ascii="??" w:eastAsia="宋体" w:hAnsi="??" w:cs="宋体"/>
          <w:color w:val="000000"/>
          <w:kern w:val="0"/>
          <w:szCs w:val="21"/>
        </w:rPr>
        <w:t xml:space="preserve">10km </w:t>
      </w:r>
      <w:r w:rsidRPr="00FF20E1">
        <w:rPr>
          <w:rFonts w:ascii="??" w:eastAsia="宋体" w:hAnsi="??" w:cs="宋体"/>
          <w:color w:val="000000"/>
          <w:kern w:val="0"/>
          <w:szCs w:val="21"/>
        </w:rPr>
        <w:t>考虑；</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（五）本溪市：含泵送和减水剂，不含缓凝剂、保塑剂，运距按</w:t>
      </w:r>
      <w:r w:rsidRPr="00FF20E1">
        <w:rPr>
          <w:rFonts w:ascii="??" w:eastAsia="宋体" w:hAnsi="??" w:cs="宋体"/>
          <w:color w:val="000000"/>
          <w:kern w:val="0"/>
          <w:szCs w:val="21"/>
        </w:rPr>
        <w:t xml:space="preserve">10km </w:t>
      </w:r>
      <w:r w:rsidRPr="00FF20E1">
        <w:rPr>
          <w:rFonts w:ascii="??" w:eastAsia="宋体" w:hAnsi="??" w:cs="宋体"/>
          <w:color w:val="000000"/>
          <w:kern w:val="0"/>
          <w:szCs w:val="21"/>
        </w:rPr>
        <w:t>考虑；</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（六）丹东市：</w:t>
      </w:r>
      <w:r w:rsidRPr="00FF20E1">
        <w:rPr>
          <w:rFonts w:ascii="??" w:eastAsia="宋体" w:hAnsi="??" w:cs="宋体"/>
          <w:color w:val="000000"/>
          <w:kern w:val="0"/>
          <w:szCs w:val="21"/>
        </w:rPr>
        <w:t xml:space="preserve"> </w:t>
      </w:r>
      <w:r w:rsidRPr="00FF20E1">
        <w:rPr>
          <w:rFonts w:ascii="??" w:eastAsia="宋体" w:hAnsi="??" w:cs="宋体"/>
          <w:color w:val="000000"/>
          <w:kern w:val="0"/>
          <w:szCs w:val="21"/>
        </w:rPr>
        <w:t>不含防冻剂、早强剂、抗渗剂，运距按</w:t>
      </w:r>
      <w:r w:rsidRPr="00FF20E1">
        <w:rPr>
          <w:rFonts w:ascii="??" w:eastAsia="宋体" w:hAnsi="??" w:cs="宋体"/>
          <w:color w:val="000000"/>
          <w:kern w:val="0"/>
          <w:szCs w:val="21"/>
        </w:rPr>
        <w:t xml:space="preserve">10km </w:t>
      </w:r>
      <w:r w:rsidRPr="00FF20E1">
        <w:rPr>
          <w:rFonts w:ascii="??" w:eastAsia="宋体" w:hAnsi="??" w:cs="宋体"/>
          <w:color w:val="000000"/>
          <w:kern w:val="0"/>
          <w:szCs w:val="21"/>
        </w:rPr>
        <w:t>考虑；</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（七）营口市：含缓凝剂、保塑剂、减水剂，不含泵送，运距按</w:t>
      </w:r>
      <w:r w:rsidRPr="00FF20E1">
        <w:rPr>
          <w:rFonts w:ascii="??" w:eastAsia="宋体" w:hAnsi="??" w:cs="宋体"/>
          <w:color w:val="000000"/>
          <w:kern w:val="0"/>
          <w:szCs w:val="21"/>
        </w:rPr>
        <w:t>10km</w:t>
      </w:r>
      <w:r w:rsidRPr="00FF20E1">
        <w:rPr>
          <w:rFonts w:ascii="??" w:eastAsia="宋体" w:hAnsi="??" w:cs="宋体"/>
          <w:color w:val="000000"/>
          <w:kern w:val="0"/>
          <w:szCs w:val="21"/>
        </w:rPr>
        <w:t>考虑，运距不足或超过</w:t>
      </w:r>
      <w:r w:rsidRPr="00FF20E1">
        <w:rPr>
          <w:rFonts w:ascii="??" w:eastAsia="宋体" w:hAnsi="??" w:cs="宋体"/>
          <w:color w:val="000000"/>
          <w:kern w:val="0"/>
          <w:szCs w:val="21"/>
        </w:rPr>
        <w:t>10km</w:t>
      </w:r>
      <w:r w:rsidRPr="00FF20E1">
        <w:rPr>
          <w:rFonts w:ascii="??" w:eastAsia="宋体" w:hAnsi="??" w:cs="宋体"/>
          <w:color w:val="000000"/>
          <w:kern w:val="0"/>
          <w:szCs w:val="21"/>
        </w:rPr>
        <w:t>时，按</w:t>
      </w:r>
      <w:r w:rsidRPr="00FF20E1">
        <w:rPr>
          <w:rFonts w:ascii="??" w:eastAsia="宋体" w:hAnsi="??" w:cs="宋体"/>
          <w:color w:val="000000"/>
          <w:kern w:val="0"/>
          <w:szCs w:val="21"/>
        </w:rPr>
        <w:t>2</w:t>
      </w:r>
      <w:r w:rsidRPr="00FF20E1">
        <w:rPr>
          <w:rFonts w:ascii="??" w:eastAsia="宋体" w:hAnsi="??" w:cs="宋体"/>
          <w:color w:val="000000"/>
          <w:kern w:val="0"/>
          <w:szCs w:val="21"/>
        </w:rPr>
        <w:t>元</w:t>
      </w:r>
      <w:r w:rsidRPr="00FF20E1">
        <w:rPr>
          <w:rFonts w:ascii="??" w:eastAsia="宋体" w:hAnsi="??" w:cs="宋体"/>
          <w:color w:val="000000"/>
          <w:kern w:val="0"/>
          <w:szCs w:val="21"/>
        </w:rPr>
        <w:t>/km·m3</w:t>
      </w:r>
      <w:r w:rsidRPr="00FF20E1">
        <w:rPr>
          <w:rFonts w:ascii="??" w:eastAsia="宋体" w:hAnsi="??" w:cs="宋体"/>
          <w:color w:val="000000"/>
          <w:kern w:val="0"/>
          <w:szCs w:val="21"/>
        </w:rPr>
        <w:t>进行调整；泵送费：汽车泵（</w:t>
      </w:r>
      <w:r w:rsidRPr="00FF20E1">
        <w:rPr>
          <w:rFonts w:ascii="??" w:eastAsia="宋体" w:hAnsi="??" w:cs="宋体"/>
          <w:color w:val="000000"/>
          <w:kern w:val="0"/>
          <w:szCs w:val="21"/>
        </w:rPr>
        <w:t>37m</w:t>
      </w:r>
      <w:r w:rsidRPr="00FF20E1">
        <w:rPr>
          <w:rFonts w:ascii="??" w:eastAsia="宋体" w:hAnsi="??" w:cs="宋体"/>
          <w:color w:val="000000"/>
          <w:kern w:val="0"/>
          <w:szCs w:val="21"/>
        </w:rPr>
        <w:t>）为</w:t>
      </w:r>
      <w:r w:rsidRPr="00FF20E1">
        <w:rPr>
          <w:rFonts w:ascii="??" w:eastAsia="宋体" w:hAnsi="??" w:cs="宋体"/>
          <w:color w:val="000000"/>
          <w:kern w:val="0"/>
          <w:szCs w:val="21"/>
        </w:rPr>
        <w:t>25</w:t>
      </w:r>
      <w:r w:rsidRPr="00FF20E1">
        <w:rPr>
          <w:rFonts w:ascii="??" w:eastAsia="宋体" w:hAnsi="??" w:cs="宋体"/>
          <w:color w:val="000000"/>
          <w:kern w:val="0"/>
          <w:szCs w:val="21"/>
        </w:rPr>
        <w:t>元</w:t>
      </w:r>
      <w:r w:rsidRPr="00FF20E1">
        <w:rPr>
          <w:rFonts w:ascii="??" w:eastAsia="宋体" w:hAnsi="??" w:cs="宋体"/>
          <w:color w:val="000000"/>
          <w:kern w:val="0"/>
          <w:szCs w:val="21"/>
        </w:rPr>
        <w:t xml:space="preserve">/m3 </w:t>
      </w:r>
      <w:r w:rsidRPr="00FF20E1">
        <w:rPr>
          <w:rFonts w:ascii="??" w:eastAsia="宋体" w:hAnsi="??" w:cs="宋体"/>
          <w:color w:val="000000"/>
          <w:kern w:val="0"/>
          <w:szCs w:val="21"/>
        </w:rPr>
        <w:t>、汽车泵（</w:t>
      </w:r>
      <w:r w:rsidRPr="00FF20E1">
        <w:rPr>
          <w:rFonts w:ascii="??" w:eastAsia="宋体" w:hAnsi="??" w:cs="宋体"/>
          <w:color w:val="000000"/>
          <w:kern w:val="0"/>
          <w:szCs w:val="21"/>
        </w:rPr>
        <w:t>48m</w:t>
      </w:r>
      <w:r w:rsidRPr="00FF20E1">
        <w:rPr>
          <w:rFonts w:ascii="??" w:eastAsia="宋体" w:hAnsi="??" w:cs="宋体"/>
          <w:color w:val="000000"/>
          <w:kern w:val="0"/>
          <w:szCs w:val="21"/>
        </w:rPr>
        <w:t>）为</w:t>
      </w:r>
      <w:r w:rsidRPr="00FF20E1">
        <w:rPr>
          <w:rFonts w:ascii="??" w:eastAsia="宋体" w:hAnsi="??" w:cs="宋体"/>
          <w:color w:val="000000"/>
          <w:kern w:val="0"/>
          <w:szCs w:val="21"/>
        </w:rPr>
        <w:t>35</w:t>
      </w:r>
      <w:r w:rsidRPr="00FF20E1">
        <w:rPr>
          <w:rFonts w:ascii="??" w:eastAsia="宋体" w:hAnsi="??" w:cs="宋体"/>
          <w:color w:val="000000"/>
          <w:kern w:val="0"/>
          <w:szCs w:val="21"/>
        </w:rPr>
        <w:t>元</w:t>
      </w:r>
      <w:r w:rsidRPr="00FF20E1">
        <w:rPr>
          <w:rFonts w:ascii="??" w:eastAsia="宋体" w:hAnsi="??" w:cs="宋体"/>
          <w:color w:val="000000"/>
          <w:kern w:val="0"/>
          <w:szCs w:val="21"/>
        </w:rPr>
        <w:t xml:space="preserve">/m3 </w:t>
      </w:r>
      <w:r w:rsidRPr="00FF20E1">
        <w:rPr>
          <w:rFonts w:ascii="??" w:eastAsia="宋体" w:hAnsi="??" w:cs="宋体"/>
          <w:color w:val="000000"/>
          <w:kern w:val="0"/>
          <w:szCs w:val="21"/>
        </w:rPr>
        <w:t>，地泵为</w:t>
      </w:r>
      <w:r w:rsidRPr="00FF20E1">
        <w:rPr>
          <w:rFonts w:ascii="??" w:eastAsia="宋体" w:hAnsi="??" w:cs="宋体"/>
          <w:color w:val="000000"/>
          <w:kern w:val="0"/>
          <w:szCs w:val="21"/>
        </w:rPr>
        <w:t>20</w:t>
      </w:r>
      <w:r w:rsidRPr="00FF20E1">
        <w:rPr>
          <w:rFonts w:ascii="??" w:eastAsia="宋体" w:hAnsi="??" w:cs="宋体"/>
          <w:color w:val="000000"/>
          <w:kern w:val="0"/>
          <w:szCs w:val="21"/>
        </w:rPr>
        <w:t>元</w:t>
      </w:r>
      <w:r w:rsidRPr="00FF20E1">
        <w:rPr>
          <w:rFonts w:ascii="??" w:eastAsia="宋体" w:hAnsi="??" w:cs="宋体"/>
          <w:color w:val="000000"/>
          <w:kern w:val="0"/>
          <w:szCs w:val="21"/>
        </w:rPr>
        <w:t xml:space="preserve">/m3 </w:t>
      </w:r>
      <w:r w:rsidRPr="00FF20E1">
        <w:rPr>
          <w:rFonts w:ascii="??" w:eastAsia="宋体" w:hAnsi="??" w:cs="宋体"/>
          <w:color w:val="000000"/>
          <w:kern w:val="0"/>
          <w:szCs w:val="21"/>
        </w:rPr>
        <w:t>；</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（八）锦州市：含泵送和缓凝剂、保塑剂、减水剂，运距按</w:t>
      </w:r>
      <w:r w:rsidRPr="00FF20E1">
        <w:rPr>
          <w:rFonts w:ascii="??" w:eastAsia="宋体" w:hAnsi="??" w:cs="宋体"/>
          <w:color w:val="000000"/>
          <w:kern w:val="0"/>
          <w:szCs w:val="21"/>
        </w:rPr>
        <w:t>10km</w:t>
      </w:r>
      <w:r w:rsidRPr="00FF20E1">
        <w:rPr>
          <w:rFonts w:ascii="??" w:eastAsia="宋体" w:hAnsi="??" w:cs="宋体"/>
          <w:color w:val="000000"/>
          <w:kern w:val="0"/>
          <w:szCs w:val="21"/>
        </w:rPr>
        <w:t>考虑；</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（九）阜新市：含泵送，不含缓凝剂、保塑剂、减水剂，运距按</w:t>
      </w:r>
      <w:r w:rsidRPr="00FF20E1">
        <w:rPr>
          <w:rFonts w:ascii="??" w:eastAsia="宋体" w:hAnsi="??" w:cs="宋体"/>
          <w:color w:val="000000"/>
          <w:kern w:val="0"/>
          <w:szCs w:val="21"/>
        </w:rPr>
        <w:t>10km</w:t>
      </w:r>
      <w:r w:rsidRPr="00FF20E1">
        <w:rPr>
          <w:rFonts w:ascii="??" w:eastAsia="宋体" w:hAnsi="??" w:cs="宋体"/>
          <w:color w:val="000000"/>
          <w:kern w:val="0"/>
          <w:szCs w:val="21"/>
        </w:rPr>
        <w:t>考虑，运距超过</w:t>
      </w:r>
      <w:r w:rsidRPr="00FF20E1">
        <w:rPr>
          <w:rFonts w:ascii="??" w:eastAsia="宋体" w:hAnsi="??" w:cs="宋体"/>
          <w:color w:val="000000"/>
          <w:kern w:val="0"/>
          <w:szCs w:val="21"/>
        </w:rPr>
        <w:t>10km</w:t>
      </w:r>
      <w:r w:rsidRPr="00FF20E1">
        <w:rPr>
          <w:rFonts w:ascii="??" w:eastAsia="宋体" w:hAnsi="??" w:cs="宋体"/>
          <w:color w:val="000000"/>
          <w:kern w:val="0"/>
          <w:szCs w:val="21"/>
        </w:rPr>
        <w:t>时，按</w:t>
      </w:r>
      <w:r w:rsidRPr="00FF20E1">
        <w:rPr>
          <w:rFonts w:ascii="??" w:eastAsia="宋体" w:hAnsi="??" w:cs="宋体"/>
          <w:color w:val="000000"/>
          <w:kern w:val="0"/>
          <w:szCs w:val="21"/>
        </w:rPr>
        <w:t>2</w:t>
      </w:r>
      <w:r w:rsidRPr="00FF20E1">
        <w:rPr>
          <w:rFonts w:ascii="??" w:eastAsia="宋体" w:hAnsi="??" w:cs="宋体"/>
          <w:color w:val="000000"/>
          <w:kern w:val="0"/>
          <w:szCs w:val="21"/>
        </w:rPr>
        <w:t>元</w:t>
      </w:r>
      <w:r w:rsidRPr="00FF20E1">
        <w:rPr>
          <w:rFonts w:ascii="??" w:eastAsia="宋体" w:hAnsi="??" w:cs="宋体"/>
          <w:color w:val="000000"/>
          <w:kern w:val="0"/>
          <w:szCs w:val="21"/>
        </w:rPr>
        <w:t>/km·m3</w:t>
      </w:r>
      <w:r w:rsidRPr="00FF20E1">
        <w:rPr>
          <w:rFonts w:ascii="??" w:eastAsia="宋体" w:hAnsi="??" w:cs="宋体"/>
          <w:color w:val="000000"/>
          <w:kern w:val="0"/>
          <w:szCs w:val="21"/>
        </w:rPr>
        <w:t>进行调整；</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（十）辽阳市：</w:t>
      </w:r>
      <w:r w:rsidRPr="00FF20E1">
        <w:rPr>
          <w:rFonts w:ascii="??" w:eastAsia="宋体" w:hAnsi="??" w:cs="宋体"/>
          <w:color w:val="000000"/>
          <w:kern w:val="0"/>
          <w:szCs w:val="21"/>
        </w:rPr>
        <w:t xml:space="preserve"> </w:t>
      </w:r>
      <w:r w:rsidRPr="00FF20E1">
        <w:rPr>
          <w:rFonts w:ascii="??" w:eastAsia="宋体" w:hAnsi="??" w:cs="宋体"/>
          <w:color w:val="000000"/>
          <w:kern w:val="0"/>
          <w:szCs w:val="21"/>
        </w:rPr>
        <w:t>不含泵送和外加剂，含市内运费，弓长岭和佟二堡地区，另加</w:t>
      </w:r>
      <w:r w:rsidRPr="00FF20E1">
        <w:rPr>
          <w:rFonts w:ascii="??" w:eastAsia="宋体" w:hAnsi="??" w:cs="宋体"/>
          <w:color w:val="000000"/>
          <w:kern w:val="0"/>
          <w:szCs w:val="21"/>
        </w:rPr>
        <w:t>20</w:t>
      </w:r>
      <w:r w:rsidRPr="00FF20E1">
        <w:rPr>
          <w:rFonts w:ascii="??" w:eastAsia="宋体" w:hAnsi="??" w:cs="宋体"/>
          <w:color w:val="000000"/>
          <w:kern w:val="0"/>
          <w:szCs w:val="21"/>
        </w:rPr>
        <w:t>元</w:t>
      </w:r>
      <w:r w:rsidRPr="00FF20E1">
        <w:rPr>
          <w:rFonts w:ascii="??" w:eastAsia="宋体" w:hAnsi="??" w:cs="宋体"/>
          <w:color w:val="000000"/>
          <w:kern w:val="0"/>
          <w:szCs w:val="21"/>
        </w:rPr>
        <w:t>/m3</w:t>
      </w:r>
      <w:r w:rsidRPr="00FF20E1">
        <w:rPr>
          <w:rFonts w:ascii="??" w:eastAsia="宋体" w:hAnsi="??" w:cs="宋体"/>
          <w:color w:val="000000"/>
          <w:kern w:val="0"/>
          <w:szCs w:val="21"/>
        </w:rPr>
        <w:t>运费</w:t>
      </w:r>
      <w:r w:rsidRPr="00FF20E1">
        <w:rPr>
          <w:rFonts w:ascii="??" w:eastAsia="宋体" w:hAnsi="??" w:cs="宋体"/>
          <w:color w:val="000000"/>
          <w:kern w:val="0"/>
          <w:szCs w:val="21"/>
        </w:rPr>
        <w:t xml:space="preserve"> </w:t>
      </w:r>
      <w:r w:rsidRPr="00FF20E1">
        <w:rPr>
          <w:rFonts w:ascii="??" w:eastAsia="宋体" w:hAnsi="??" w:cs="宋体"/>
          <w:color w:val="000000"/>
          <w:kern w:val="0"/>
          <w:szCs w:val="21"/>
        </w:rPr>
        <w:t>；</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（十一）铁岭市：含泵送费，运距在</w:t>
      </w:r>
      <w:r w:rsidRPr="00FF20E1">
        <w:rPr>
          <w:rFonts w:ascii="??" w:eastAsia="宋体" w:hAnsi="??" w:cs="宋体"/>
          <w:color w:val="000000"/>
          <w:kern w:val="0"/>
          <w:szCs w:val="21"/>
        </w:rPr>
        <w:t>15km</w:t>
      </w:r>
      <w:r w:rsidRPr="00FF20E1">
        <w:rPr>
          <w:rFonts w:ascii="??" w:eastAsia="宋体" w:hAnsi="??" w:cs="宋体"/>
          <w:color w:val="000000"/>
          <w:kern w:val="0"/>
          <w:szCs w:val="21"/>
        </w:rPr>
        <w:t>以内；</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（十二）朝阳市：含缓凝剂、减水剂、保塑剂，不含泵送，运距按</w:t>
      </w:r>
      <w:r w:rsidRPr="00FF20E1">
        <w:rPr>
          <w:rFonts w:ascii="??" w:eastAsia="宋体" w:hAnsi="??" w:cs="宋体"/>
          <w:color w:val="000000"/>
          <w:kern w:val="0"/>
          <w:szCs w:val="21"/>
        </w:rPr>
        <w:t>10km</w:t>
      </w:r>
      <w:r w:rsidRPr="00FF20E1">
        <w:rPr>
          <w:rFonts w:ascii="??" w:eastAsia="宋体" w:hAnsi="??" w:cs="宋体"/>
          <w:color w:val="000000"/>
          <w:kern w:val="0"/>
          <w:szCs w:val="21"/>
        </w:rPr>
        <w:t>考虑；</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（十三）盘锦市：含缓凝剂、泵送剂，含泵送费、运费，运距按</w:t>
      </w:r>
      <w:r w:rsidRPr="00FF20E1">
        <w:rPr>
          <w:rFonts w:ascii="??" w:eastAsia="宋体" w:hAnsi="??" w:cs="宋体"/>
          <w:color w:val="000000"/>
          <w:kern w:val="0"/>
          <w:szCs w:val="21"/>
        </w:rPr>
        <w:t>15km</w:t>
      </w:r>
      <w:r w:rsidRPr="00FF20E1">
        <w:rPr>
          <w:rFonts w:ascii="??" w:eastAsia="宋体" w:hAnsi="??" w:cs="宋体"/>
          <w:color w:val="000000"/>
          <w:kern w:val="0"/>
          <w:szCs w:val="21"/>
        </w:rPr>
        <w:t>考虑；</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（十四）葫芦岛市：含缓凝剂、保塑剂、减水剂，不含泵送；</w:t>
      </w:r>
    </w:p>
    <w:p w:rsidR="00FF20E1" w:rsidRPr="00FF20E1" w:rsidRDefault="00FF20E1" w:rsidP="00FF20E1">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（十五）绥中：不含泵送，运距按</w:t>
      </w:r>
      <w:r w:rsidRPr="00FF20E1">
        <w:rPr>
          <w:rFonts w:ascii="??" w:eastAsia="宋体" w:hAnsi="??" w:cs="宋体"/>
          <w:color w:val="000000"/>
          <w:kern w:val="0"/>
          <w:szCs w:val="21"/>
        </w:rPr>
        <w:t>10km</w:t>
      </w:r>
      <w:r w:rsidRPr="00FF20E1">
        <w:rPr>
          <w:rFonts w:ascii="??" w:eastAsia="宋体" w:hAnsi="??" w:cs="宋体"/>
          <w:color w:val="000000"/>
          <w:kern w:val="0"/>
          <w:szCs w:val="21"/>
        </w:rPr>
        <w:t>考虑。</w:t>
      </w:r>
    </w:p>
    <w:p w:rsidR="00FF20E1" w:rsidRPr="00FF20E1" w:rsidRDefault="00FF20E1" w:rsidP="00FF20E1">
      <w:pPr>
        <w:widowControl/>
        <w:spacing w:before="100" w:beforeAutospacing="1" w:after="100" w:afterAutospacing="1"/>
        <w:jc w:val="left"/>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 </w:t>
      </w:r>
    </w:p>
    <w:p w:rsidR="00FF20E1" w:rsidRPr="00FF20E1" w:rsidRDefault="00FF20E1" w:rsidP="00FF20E1">
      <w:pPr>
        <w:widowControl/>
        <w:spacing w:before="100" w:beforeAutospacing="1" w:after="100" w:afterAutospacing="1"/>
        <w:jc w:val="left"/>
        <w:rPr>
          <w:rFonts w:ascii="Simsun" w:eastAsia="宋体" w:hAnsi="Simsun" w:cs="宋体" w:hint="eastAsia"/>
          <w:color w:val="000000"/>
          <w:kern w:val="0"/>
          <w:sz w:val="18"/>
          <w:szCs w:val="18"/>
        </w:rPr>
      </w:pPr>
      <w:r w:rsidRPr="00FF20E1">
        <w:rPr>
          <w:rFonts w:ascii="Simsun" w:eastAsia="宋体" w:hAnsi="Simsun" w:cs="宋体"/>
          <w:color w:val="000000"/>
          <w:kern w:val="0"/>
          <w:sz w:val="18"/>
          <w:szCs w:val="18"/>
        </w:rPr>
        <w:t> </w:t>
      </w:r>
    </w:p>
    <w:p w:rsidR="00FF20E1" w:rsidRPr="00FF20E1" w:rsidRDefault="00FF20E1" w:rsidP="00FF20E1">
      <w:pPr>
        <w:widowControl/>
        <w:spacing w:before="150" w:after="240" w:line="315" w:lineRule="atLeast"/>
        <w:ind w:firstLine="480"/>
        <w:jc w:val="left"/>
        <w:rPr>
          <w:rFonts w:ascii="??" w:eastAsia="宋体" w:hAnsi="??" w:cs="宋体" w:hint="eastAsia"/>
          <w:color w:val="000000"/>
          <w:kern w:val="0"/>
          <w:szCs w:val="21"/>
        </w:rPr>
      </w:pPr>
    </w:p>
    <w:p w:rsidR="00FF20E1" w:rsidRPr="00FF20E1" w:rsidRDefault="00FF20E1" w:rsidP="008C2823">
      <w:pPr>
        <w:widowControl/>
        <w:spacing w:before="150" w:after="150" w:line="315" w:lineRule="atLeast"/>
        <w:ind w:firstLine="480"/>
        <w:jc w:val="left"/>
        <w:rPr>
          <w:rFonts w:ascii="??" w:eastAsia="宋体" w:hAnsi="??" w:cs="宋体" w:hint="eastAsia"/>
          <w:color w:val="000000"/>
          <w:kern w:val="0"/>
          <w:szCs w:val="21"/>
        </w:rPr>
      </w:pPr>
      <w:r w:rsidRPr="00FF20E1">
        <w:rPr>
          <w:rFonts w:ascii="??" w:eastAsia="宋体" w:hAnsi="??" w:cs="宋体"/>
          <w:color w:val="000000"/>
          <w:kern w:val="0"/>
          <w:szCs w:val="21"/>
        </w:rPr>
        <w:t> </w:t>
      </w:r>
      <w:r w:rsidRPr="00FF20E1">
        <w:rPr>
          <w:rFonts w:ascii="??" w:eastAsia="宋体" w:hAnsi="??" w:cs="宋体"/>
          <w:b/>
          <w:bCs/>
          <w:color w:val="000000"/>
          <w:kern w:val="0"/>
        </w:rPr>
        <w:t>信息来源：辽宁省建设工程造价管理总站</w:t>
      </w:r>
    </w:p>
    <w:p w:rsidR="00E16CA8" w:rsidRPr="00FF20E1" w:rsidRDefault="00E16CA8"/>
    <w:sectPr w:rsidR="00E16CA8" w:rsidRPr="00FF20E1" w:rsidSect="006539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1D5" w:rsidRDefault="009211D5" w:rsidP="00FF20E1">
      <w:r>
        <w:separator/>
      </w:r>
    </w:p>
  </w:endnote>
  <w:endnote w:type="continuationSeparator" w:id="1">
    <w:p w:rsidR="009211D5" w:rsidRDefault="009211D5" w:rsidP="00FF20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1D5" w:rsidRDefault="009211D5" w:rsidP="00FF20E1">
      <w:r>
        <w:separator/>
      </w:r>
    </w:p>
  </w:footnote>
  <w:footnote w:type="continuationSeparator" w:id="1">
    <w:p w:rsidR="009211D5" w:rsidRDefault="009211D5" w:rsidP="00FF20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0E1"/>
    <w:rsid w:val="006539B5"/>
    <w:rsid w:val="008C2823"/>
    <w:rsid w:val="009211D5"/>
    <w:rsid w:val="00E16CA8"/>
    <w:rsid w:val="00FF20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20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20E1"/>
    <w:rPr>
      <w:sz w:val="18"/>
      <w:szCs w:val="18"/>
    </w:rPr>
  </w:style>
  <w:style w:type="paragraph" w:styleId="a4">
    <w:name w:val="footer"/>
    <w:basedOn w:val="a"/>
    <w:link w:val="Char0"/>
    <w:uiPriority w:val="99"/>
    <w:semiHidden/>
    <w:unhideWhenUsed/>
    <w:rsid w:val="00FF20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20E1"/>
    <w:rPr>
      <w:sz w:val="18"/>
      <w:szCs w:val="18"/>
    </w:rPr>
  </w:style>
  <w:style w:type="paragraph" w:customStyle="1" w:styleId="title0">
    <w:name w:val="title0"/>
    <w:basedOn w:val="a"/>
    <w:rsid w:val="00FF20E1"/>
    <w:pPr>
      <w:widowControl/>
      <w:spacing w:before="100" w:beforeAutospacing="1" w:after="100" w:afterAutospacing="1"/>
      <w:jc w:val="left"/>
    </w:pPr>
    <w:rPr>
      <w:rFonts w:ascii="宋体" w:eastAsia="宋体" w:hAnsi="宋体" w:cs="宋体"/>
      <w:kern w:val="0"/>
      <w:sz w:val="24"/>
      <w:szCs w:val="24"/>
    </w:rPr>
  </w:style>
  <w:style w:type="paragraph" w:customStyle="1" w:styleId="title1">
    <w:name w:val="title1"/>
    <w:basedOn w:val="a"/>
    <w:rsid w:val="00FF20E1"/>
    <w:pPr>
      <w:widowControl/>
      <w:spacing w:before="100" w:beforeAutospacing="1" w:after="100" w:afterAutospacing="1"/>
      <w:jc w:val="left"/>
    </w:pPr>
    <w:rPr>
      <w:rFonts w:ascii="宋体" w:eastAsia="宋体" w:hAnsi="宋体" w:cs="宋体"/>
      <w:kern w:val="0"/>
      <w:sz w:val="24"/>
      <w:szCs w:val="24"/>
    </w:rPr>
  </w:style>
  <w:style w:type="paragraph" w:customStyle="1" w:styleId="title3">
    <w:name w:val="title3"/>
    <w:basedOn w:val="a"/>
    <w:rsid w:val="00FF20E1"/>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FF20E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F20E1"/>
    <w:rPr>
      <w:b/>
      <w:bCs/>
    </w:rPr>
  </w:style>
</w:styles>
</file>

<file path=word/webSettings.xml><?xml version="1.0" encoding="utf-8"?>
<w:webSettings xmlns:r="http://schemas.openxmlformats.org/officeDocument/2006/relationships" xmlns:w="http://schemas.openxmlformats.org/wordprocessingml/2006/main">
  <w:divs>
    <w:div w:id="49920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1194</Characters>
  <Application>Microsoft Office Word</Application>
  <DocSecurity>0</DocSecurity>
  <Lines>9</Lines>
  <Paragraphs>2</Paragraphs>
  <ScaleCrop>false</ScaleCrop>
  <Company>Microsoft</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dc:creator>
  <cp:keywords/>
  <dc:description/>
  <cp:lastModifiedBy>zd</cp:lastModifiedBy>
  <cp:revision>4</cp:revision>
  <dcterms:created xsi:type="dcterms:W3CDTF">2016-05-04T01:32:00Z</dcterms:created>
  <dcterms:modified xsi:type="dcterms:W3CDTF">2016-05-05T02:24:00Z</dcterms:modified>
</cp:coreProperties>
</file>