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A4210" w:rsidRPr="006A4210" w:rsidTr="006A4210">
        <w:trPr>
          <w:trHeight w:val="375"/>
          <w:tblCellSpacing w:w="0" w:type="dxa"/>
        </w:trPr>
        <w:tc>
          <w:tcPr>
            <w:tcW w:w="0" w:type="auto"/>
            <w:hideMark/>
          </w:tcPr>
          <w:p w:rsidR="006A4210" w:rsidRPr="006A4210" w:rsidRDefault="006A4210" w:rsidP="006A4210">
            <w:pPr>
              <w:widowControl/>
              <w:spacing w:before="100" w:beforeAutospacing="1" w:after="100" w:afterAutospacing="1"/>
              <w:jc w:val="center"/>
              <w:outlineLvl w:val="0"/>
              <w:rPr>
                <w:rFonts w:ascii="宋体" w:eastAsia="宋体" w:hAnsi="宋体" w:cs="宋体"/>
                <w:b/>
                <w:bCs/>
                <w:kern w:val="36"/>
                <w:sz w:val="48"/>
                <w:szCs w:val="48"/>
              </w:rPr>
            </w:pPr>
            <w:r w:rsidRPr="006A4210">
              <w:rPr>
                <w:rFonts w:ascii="黑体" w:eastAsia="黑体" w:hAnsi="黑体" w:cs="宋体" w:hint="eastAsia"/>
                <w:b/>
                <w:bCs/>
                <w:color w:val="FF0000"/>
                <w:kern w:val="36"/>
                <w:sz w:val="48"/>
                <w:szCs w:val="48"/>
              </w:rPr>
              <w:t>辽宁省住房和城乡建设厅</w:t>
            </w:r>
          </w:p>
          <w:p w:rsidR="006A4210" w:rsidRPr="006A4210" w:rsidRDefault="006A4210" w:rsidP="006A4210">
            <w:pPr>
              <w:widowControl/>
              <w:spacing w:before="100" w:beforeAutospacing="1" w:after="100" w:afterAutospacing="1"/>
              <w:jc w:val="center"/>
              <w:outlineLvl w:val="0"/>
              <w:rPr>
                <w:rFonts w:ascii="宋体" w:eastAsia="宋体" w:hAnsi="宋体" w:cs="宋体"/>
                <w:b/>
                <w:bCs/>
                <w:kern w:val="36"/>
                <w:sz w:val="48"/>
                <w:szCs w:val="48"/>
              </w:rPr>
            </w:pPr>
            <w:r w:rsidRPr="006A4210">
              <w:rPr>
                <w:rFonts w:ascii="黑体" w:eastAsia="黑体" w:hAnsi="黑体" w:cs="宋体" w:hint="eastAsia"/>
                <w:b/>
                <w:bCs/>
                <w:color w:val="FF0000"/>
                <w:kern w:val="36"/>
                <w:sz w:val="48"/>
                <w:szCs w:val="48"/>
              </w:rPr>
              <w:t>关于颁发2017年《辽宁省建设工程</w:t>
            </w:r>
          </w:p>
          <w:p w:rsidR="006A4210" w:rsidRPr="006A4210" w:rsidRDefault="006A4210" w:rsidP="006A4210">
            <w:pPr>
              <w:widowControl/>
              <w:spacing w:before="100" w:beforeAutospacing="1" w:after="100" w:afterAutospacing="1"/>
              <w:jc w:val="center"/>
              <w:outlineLvl w:val="0"/>
              <w:rPr>
                <w:rFonts w:ascii="宋体" w:eastAsia="宋体" w:hAnsi="宋体" w:cs="宋体"/>
                <w:b/>
                <w:bCs/>
                <w:kern w:val="36"/>
                <w:sz w:val="48"/>
                <w:szCs w:val="48"/>
              </w:rPr>
            </w:pPr>
            <w:r w:rsidRPr="006A4210">
              <w:rPr>
                <w:rFonts w:ascii="黑体" w:eastAsia="黑体" w:hAnsi="黑体" w:cs="宋体" w:hint="eastAsia"/>
                <w:b/>
                <w:bCs/>
                <w:color w:val="FF0000"/>
                <w:kern w:val="36"/>
                <w:sz w:val="48"/>
                <w:szCs w:val="48"/>
              </w:rPr>
              <w:t>计价依据》的通知</w:t>
            </w:r>
          </w:p>
          <w:p w:rsidR="006A4210" w:rsidRPr="006A4210" w:rsidRDefault="006A4210" w:rsidP="006A4210">
            <w:pPr>
              <w:widowControl/>
              <w:spacing w:before="100" w:beforeAutospacing="1" w:after="100" w:afterAutospacing="1"/>
              <w:jc w:val="center"/>
              <w:outlineLvl w:val="0"/>
              <w:rPr>
                <w:rFonts w:ascii="宋体" w:eastAsia="宋体" w:hAnsi="宋体" w:cs="宋体"/>
                <w:b/>
                <w:bCs/>
                <w:kern w:val="36"/>
                <w:sz w:val="48"/>
                <w:szCs w:val="48"/>
              </w:rPr>
            </w:pPr>
            <w:r w:rsidRPr="006A4210">
              <w:rPr>
                <w:rFonts w:ascii="宋体" w:eastAsia="宋体" w:hAnsi="宋体" w:cs="宋体"/>
                <w:b/>
                <w:bCs/>
                <w:kern w:val="36"/>
                <w:sz w:val="48"/>
                <w:szCs w:val="48"/>
              </w:rPr>
              <w:t> </w:t>
            </w:r>
          </w:p>
          <w:p w:rsidR="006A4210" w:rsidRPr="006A4210" w:rsidRDefault="006A4210" w:rsidP="006A4210">
            <w:pPr>
              <w:widowControl/>
              <w:spacing w:before="100" w:beforeAutospacing="1" w:after="100" w:afterAutospacing="1"/>
              <w:jc w:val="center"/>
              <w:rPr>
                <w:rFonts w:ascii="宋体" w:eastAsia="宋体" w:hAnsi="宋体" w:cs="宋体"/>
                <w:kern w:val="0"/>
                <w:sz w:val="24"/>
                <w:szCs w:val="24"/>
              </w:rPr>
            </w:pPr>
            <w:r w:rsidRPr="006A4210">
              <w:rPr>
                <w:rFonts w:ascii="仿宋_GB2312" w:eastAsia="仿宋_GB2312" w:hAnsi="宋体" w:cs="宋体" w:hint="eastAsia"/>
                <w:kern w:val="0"/>
                <w:sz w:val="24"/>
                <w:szCs w:val="24"/>
              </w:rPr>
              <w:t>辽住建[2017]68号</w:t>
            </w:r>
          </w:p>
          <w:p w:rsidR="006A4210" w:rsidRPr="006A4210" w:rsidRDefault="006A4210" w:rsidP="006A4210">
            <w:pPr>
              <w:widowControl/>
              <w:spacing w:before="100" w:beforeAutospacing="1" w:after="100" w:afterAutospacing="1"/>
              <w:jc w:val="center"/>
              <w:rPr>
                <w:rFonts w:ascii="宋体" w:eastAsia="宋体" w:hAnsi="宋体" w:cs="宋体"/>
                <w:kern w:val="0"/>
                <w:sz w:val="24"/>
                <w:szCs w:val="24"/>
              </w:rPr>
            </w:pPr>
            <w:r w:rsidRPr="006A4210">
              <w:rPr>
                <w:rFonts w:ascii="宋体" w:eastAsia="宋体" w:hAnsi="宋体" w:cs="宋体"/>
                <w:kern w:val="0"/>
                <w:sz w:val="24"/>
                <w:szCs w:val="24"/>
              </w:rPr>
              <w:t> </w:t>
            </w:r>
          </w:p>
          <w:p w:rsidR="006A4210" w:rsidRPr="006A4210" w:rsidRDefault="006A4210" w:rsidP="006A4210">
            <w:pPr>
              <w:widowControl/>
              <w:spacing w:before="150" w:after="150"/>
              <w:jc w:val="left"/>
              <w:rPr>
                <w:rFonts w:ascii="宋体" w:eastAsia="宋体" w:hAnsi="宋体" w:cs="宋体"/>
                <w:kern w:val="0"/>
                <w:sz w:val="24"/>
                <w:szCs w:val="24"/>
              </w:rPr>
            </w:pPr>
            <w:r w:rsidRPr="006A4210">
              <w:rPr>
                <w:rFonts w:ascii="宋体" w:eastAsia="宋体" w:hAnsi="宋体" w:cs="宋体"/>
                <w:kern w:val="0"/>
                <w:sz w:val="24"/>
                <w:szCs w:val="24"/>
              </w:rPr>
              <w:t>各市建委：</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为贯彻执行《建设工程工程量清单计价规范》（GB 50500-2013）、《建设工程工程量清单计算规范》（GB 50855-2013）等9本工程量计算规范、《建筑安装工程费用项目组成》（建标[2013]44号）、《房屋建筑与装饰工程消耗量定额》（TY01－31－2015）、《装配式建筑工程消耗量定额》（TY01-01(01)-2016）、《绿色建筑工程消耗量定额》（TY01-01(02)-2017）、《通用安装工程消耗量定额》（TY02－31－2015）、《市政工程消耗量定额》（ZYA1－31－2015）等国家标准，为合理确定和有效控制工程造价，我厅编制了2017年辽宁省《房屋建筑与装饰工程定额》《装配式建筑工程定额》《绿色建筑工程定额》《通用安装工程定额》《市政工程定额》《建设工程费用标准》《施工机械台班费用标准》《混凝土砂浆配合比标准》（以下简称本定额），现予颁发，有关事项通知如下：</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一、本定额从2017年7月1日起执行。</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二、本定额适用于在我省行政区域内的国有投资或国有投资资金为主的新建、扩建、改建房屋建筑与装饰工程、通用安装工程、市政基础设施工程。</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非国有资金投资主体可执行本定额，并按照本定额的规定进行工程计价。</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三、本定额是编制工程量清单、工程量清单计价、招标控制价、施工图预算、工程竣工结算的依据；是调解处理工程造价争议纠纷、审计和司法鉴定的依据；是编制投资估算指标、概算指标和概算定额的依据；是评定投标报价合理性的依据。</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四、2008年颁发的《辽宁省建设工程计价依据建筑、装饰装修、安装、市政、园林绿化工程计价定额》、《辽宁省建设工程计价依据建设工程费用标准、机械台班费用、混凝土砂浆配合比标准》从2017年7月1日起停止使用。</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五、在本定额执行之日前已发出招标文件或已签订施工合同的建设工程不得按本定额调整。</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六、各级城乡建设主管部门及建设工程造价管理机构，要积极组织开展宣传</w:t>
            </w:r>
            <w:r w:rsidRPr="006A4210">
              <w:rPr>
                <w:rFonts w:ascii="宋体" w:eastAsia="宋体" w:hAnsi="宋体" w:cs="宋体"/>
                <w:kern w:val="0"/>
                <w:sz w:val="24"/>
                <w:szCs w:val="24"/>
              </w:rPr>
              <w:lastRenderedPageBreak/>
              <w:t>贯彻工作，加强监督管理，及时发现和解决本定额在实施中的问题，确保本定额的正确执行。</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t>七、本定额由辽宁省建设工程造价管理总站负责解释。</w:t>
            </w:r>
          </w:p>
          <w:p w:rsidR="006A4210" w:rsidRPr="006A4210" w:rsidRDefault="006A4210" w:rsidP="006A4210">
            <w:pPr>
              <w:widowControl/>
              <w:spacing w:before="150" w:after="150"/>
              <w:ind w:firstLine="480"/>
              <w:jc w:val="left"/>
              <w:rPr>
                <w:rFonts w:ascii="宋体" w:eastAsia="宋体" w:hAnsi="宋体" w:cs="宋体"/>
                <w:kern w:val="0"/>
                <w:sz w:val="24"/>
                <w:szCs w:val="24"/>
              </w:rPr>
            </w:pPr>
            <w:r w:rsidRPr="006A4210">
              <w:rPr>
                <w:rFonts w:ascii="宋体" w:eastAsia="宋体" w:hAnsi="宋体" w:cs="宋体"/>
                <w:kern w:val="0"/>
                <w:sz w:val="24"/>
                <w:szCs w:val="24"/>
              </w:rPr>
              <w:br/>
              <w:t> </w:t>
            </w:r>
          </w:p>
          <w:p w:rsidR="006A4210" w:rsidRPr="006A4210" w:rsidRDefault="006A4210" w:rsidP="006A4210">
            <w:pPr>
              <w:widowControl/>
              <w:spacing w:before="100" w:beforeAutospacing="1" w:after="100" w:afterAutospacing="1"/>
              <w:jc w:val="left"/>
              <w:rPr>
                <w:rFonts w:ascii="宋体" w:eastAsia="宋体" w:hAnsi="宋体" w:cs="宋体"/>
                <w:kern w:val="0"/>
                <w:sz w:val="24"/>
                <w:szCs w:val="24"/>
              </w:rPr>
            </w:pPr>
            <w:r w:rsidRPr="006A4210">
              <w:rPr>
                <w:rFonts w:ascii="宋体" w:eastAsia="宋体" w:hAnsi="宋体" w:cs="宋体"/>
                <w:kern w:val="0"/>
                <w:sz w:val="24"/>
                <w:szCs w:val="24"/>
              </w:rPr>
              <w:t> </w:t>
            </w:r>
          </w:p>
          <w:p w:rsidR="006A4210" w:rsidRPr="006A4210" w:rsidRDefault="006A4210" w:rsidP="006A4210">
            <w:pPr>
              <w:widowControl/>
              <w:spacing w:before="100" w:beforeAutospacing="1" w:after="100" w:afterAutospacing="1"/>
              <w:jc w:val="right"/>
              <w:rPr>
                <w:rFonts w:ascii="宋体" w:eastAsia="宋体" w:hAnsi="宋体" w:cs="宋体"/>
                <w:kern w:val="0"/>
                <w:sz w:val="24"/>
                <w:szCs w:val="24"/>
              </w:rPr>
            </w:pPr>
            <w:r w:rsidRPr="006A4210">
              <w:rPr>
                <w:rFonts w:ascii="黑体" w:eastAsia="黑体" w:hAnsi="黑体" w:cs="宋体" w:hint="eastAsia"/>
                <w:kern w:val="0"/>
                <w:sz w:val="28"/>
                <w:szCs w:val="28"/>
              </w:rPr>
              <w:t>辽宁省住房和城乡建设厅</w:t>
            </w:r>
          </w:p>
          <w:p w:rsidR="006A4210" w:rsidRPr="006A4210" w:rsidRDefault="006A4210" w:rsidP="006A4210">
            <w:pPr>
              <w:widowControl/>
              <w:spacing w:before="100" w:beforeAutospacing="1" w:after="100" w:afterAutospacing="1"/>
              <w:jc w:val="right"/>
              <w:rPr>
                <w:rFonts w:ascii="宋体" w:eastAsia="宋体" w:hAnsi="宋体" w:cs="宋体"/>
                <w:kern w:val="0"/>
                <w:sz w:val="24"/>
                <w:szCs w:val="24"/>
              </w:rPr>
            </w:pPr>
            <w:r w:rsidRPr="006A4210">
              <w:rPr>
                <w:rFonts w:ascii="黑体" w:eastAsia="黑体" w:hAnsi="黑体" w:cs="宋体" w:hint="eastAsia"/>
                <w:kern w:val="0"/>
                <w:sz w:val="28"/>
                <w:szCs w:val="28"/>
              </w:rPr>
              <w:t>2017年5月3日</w:t>
            </w:r>
          </w:p>
          <w:p w:rsidR="006A4210" w:rsidRPr="006A4210" w:rsidRDefault="006A4210" w:rsidP="006A4210">
            <w:pPr>
              <w:widowControl/>
              <w:spacing w:before="100" w:beforeAutospacing="1" w:after="100" w:afterAutospacing="1"/>
              <w:jc w:val="left"/>
              <w:rPr>
                <w:rFonts w:ascii="宋体" w:eastAsia="宋体" w:hAnsi="宋体" w:cs="宋体"/>
                <w:kern w:val="0"/>
                <w:sz w:val="24"/>
                <w:szCs w:val="24"/>
              </w:rPr>
            </w:pPr>
            <w:r w:rsidRPr="006A4210">
              <w:rPr>
                <w:rFonts w:ascii="宋体" w:eastAsia="宋体" w:hAnsi="宋体" w:cs="宋体" w:hint="eastAsia"/>
                <w:kern w:val="0"/>
                <w:sz w:val="28"/>
                <w:szCs w:val="28"/>
              </w:rPr>
              <w:t> </w:t>
            </w:r>
          </w:p>
        </w:tc>
      </w:tr>
      <w:tr w:rsidR="006A4210" w:rsidRPr="006A4210" w:rsidTr="006A4210">
        <w:trPr>
          <w:trHeight w:val="375"/>
          <w:tblCellSpacing w:w="0" w:type="dxa"/>
        </w:trPr>
        <w:tc>
          <w:tcPr>
            <w:tcW w:w="0" w:type="auto"/>
            <w:hideMark/>
          </w:tcPr>
          <w:p w:rsidR="006A4210" w:rsidRPr="006A4210" w:rsidRDefault="006A4210" w:rsidP="006A4210">
            <w:pPr>
              <w:widowControl/>
              <w:spacing w:before="100" w:beforeAutospacing="1" w:after="100" w:afterAutospacing="1"/>
              <w:jc w:val="right"/>
              <w:rPr>
                <w:rFonts w:ascii="宋体" w:eastAsia="宋体" w:hAnsi="宋体" w:cs="宋体"/>
                <w:kern w:val="0"/>
                <w:sz w:val="18"/>
                <w:szCs w:val="18"/>
              </w:rPr>
            </w:pPr>
            <w:bookmarkStart w:id="0" w:name="associate"/>
            <w:bookmarkEnd w:id="0"/>
            <w:r w:rsidRPr="006A4210">
              <w:rPr>
                <w:rFonts w:ascii="宋体" w:eastAsia="宋体" w:hAnsi="宋体" w:cs="宋体"/>
                <w:kern w:val="0"/>
                <w:sz w:val="18"/>
                <w:szCs w:val="18"/>
              </w:rPr>
              <w:lastRenderedPageBreak/>
              <w:t>   </w:t>
            </w:r>
          </w:p>
        </w:tc>
      </w:tr>
      <w:tr w:rsidR="006A4210" w:rsidRPr="006A4210" w:rsidTr="006A4210">
        <w:trPr>
          <w:trHeight w:val="2970"/>
          <w:tblCellSpacing w:w="0" w:type="dxa"/>
        </w:trPr>
        <w:tc>
          <w:tcPr>
            <w:tcW w:w="0" w:type="auto"/>
            <w:hideMark/>
          </w:tcPr>
          <w:p w:rsidR="006A4210" w:rsidRPr="006A4210" w:rsidRDefault="006A4210" w:rsidP="006A4210">
            <w:pPr>
              <w:widowControl/>
              <w:jc w:val="left"/>
              <w:rPr>
                <w:rFonts w:ascii="宋体" w:eastAsia="宋体" w:hAnsi="宋体" w:cs="宋体"/>
                <w:kern w:val="0"/>
                <w:sz w:val="24"/>
                <w:szCs w:val="24"/>
              </w:rPr>
            </w:pPr>
            <w:r w:rsidRPr="006A4210">
              <w:rPr>
                <w:rFonts w:ascii="宋体" w:eastAsia="宋体" w:hAnsi="宋体" w:cs="宋体"/>
                <w:kern w:val="0"/>
                <w:sz w:val="24"/>
                <w:szCs w:val="24"/>
              </w:rPr>
              <w:t> </w:t>
            </w:r>
          </w:p>
        </w:tc>
      </w:tr>
    </w:tbl>
    <w:p w:rsidR="00B46048" w:rsidRDefault="00B46048"/>
    <w:sectPr w:rsidR="00B46048" w:rsidSect="008613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048" w:rsidRDefault="00B46048" w:rsidP="006A4210">
      <w:r>
        <w:separator/>
      </w:r>
    </w:p>
  </w:endnote>
  <w:endnote w:type="continuationSeparator" w:id="1">
    <w:p w:rsidR="00B46048" w:rsidRDefault="00B46048" w:rsidP="006A4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048" w:rsidRDefault="00B46048" w:rsidP="006A4210">
      <w:r>
        <w:separator/>
      </w:r>
    </w:p>
  </w:footnote>
  <w:footnote w:type="continuationSeparator" w:id="1">
    <w:p w:rsidR="00B46048" w:rsidRDefault="00B46048" w:rsidP="006A4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210"/>
    <w:rsid w:val="006A4210"/>
    <w:rsid w:val="008613E9"/>
    <w:rsid w:val="00A50EEB"/>
    <w:rsid w:val="00B46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E9"/>
    <w:pPr>
      <w:widowControl w:val="0"/>
      <w:jc w:val="both"/>
    </w:pPr>
  </w:style>
  <w:style w:type="paragraph" w:styleId="1">
    <w:name w:val="heading 1"/>
    <w:basedOn w:val="a"/>
    <w:link w:val="1Char"/>
    <w:uiPriority w:val="9"/>
    <w:qFormat/>
    <w:rsid w:val="006A42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4210"/>
    <w:rPr>
      <w:sz w:val="18"/>
      <w:szCs w:val="18"/>
    </w:rPr>
  </w:style>
  <w:style w:type="paragraph" w:styleId="a4">
    <w:name w:val="footer"/>
    <w:basedOn w:val="a"/>
    <w:link w:val="Char0"/>
    <w:uiPriority w:val="99"/>
    <w:semiHidden/>
    <w:unhideWhenUsed/>
    <w:rsid w:val="006A4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4210"/>
    <w:rPr>
      <w:sz w:val="18"/>
      <w:szCs w:val="18"/>
    </w:rPr>
  </w:style>
  <w:style w:type="character" w:customStyle="1" w:styleId="1Char">
    <w:name w:val="标题 1 Char"/>
    <w:basedOn w:val="a0"/>
    <w:link w:val="1"/>
    <w:uiPriority w:val="9"/>
    <w:rsid w:val="006A4210"/>
    <w:rPr>
      <w:rFonts w:ascii="宋体" w:eastAsia="宋体" w:hAnsi="宋体" w:cs="宋体"/>
      <w:b/>
      <w:bCs/>
      <w:kern w:val="36"/>
      <w:sz w:val="48"/>
      <w:szCs w:val="48"/>
    </w:rPr>
  </w:style>
  <w:style w:type="paragraph" w:styleId="a5">
    <w:name w:val="Normal (Web)"/>
    <w:basedOn w:val="a"/>
    <w:uiPriority w:val="99"/>
    <w:unhideWhenUsed/>
    <w:rsid w:val="006A42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A4210"/>
    <w:rPr>
      <w:color w:val="0000FF"/>
      <w:u w:val="single"/>
    </w:rPr>
  </w:style>
</w:styles>
</file>

<file path=word/webSettings.xml><?xml version="1.0" encoding="utf-8"?>
<w:webSettings xmlns:r="http://schemas.openxmlformats.org/officeDocument/2006/relationships" xmlns:w="http://schemas.openxmlformats.org/wordprocessingml/2006/main">
  <w:divs>
    <w:div w:id="13349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dc:description/>
  <cp:lastModifiedBy>yf</cp:lastModifiedBy>
  <cp:revision>3</cp:revision>
  <dcterms:created xsi:type="dcterms:W3CDTF">2017-10-27T08:33:00Z</dcterms:created>
  <dcterms:modified xsi:type="dcterms:W3CDTF">2017-10-28T05:22:00Z</dcterms:modified>
</cp:coreProperties>
</file>