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10" w:rsidRPr="002C3E10" w:rsidRDefault="002C3E10" w:rsidP="002C3E10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2C3E10">
        <w:rPr>
          <w:rFonts w:ascii="Helvetica" w:eastAsia="宋体" w:hAnsi="Helvetica" w:cs="Helvetica"/>
          <w:color w:val="000000"/>
          <w:kern w:val="0"/>
          <w:sz w:val="36"/>
          <w:szCs w:val="36"/>
        </w:rPr>
        <w:t>住宅工程施工操作细则之屋面工程</w:t>
      </w:r>
    </w:p>
    <w:p w:rsidR="002C3E10" w:rsidRPr="002C3E10" w:rsidRDefault="002C3E10" w:rsidP="002C3E10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2C3E10">
        <w:rPr>
          <w:rFonts w:ascii="Helvetica" w:eastAsia="宋体" w:hAnsi="Helvetica" w:cs="Helvetica"/>
          <w:color w:val="3E3E3E"/>
          <w:kern w:val="0"/>
          <w:sz w:val="27"/>
          <w:szCs w:val="27"/>
        </w:rPr>
        <w:t>﻿﻿</w:t>
      </w:r>
      <w:r w:rsidRPr="002C3E10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C3E10" w:rsidRPr="002C3E10" w:rsidRDefault="002C3E10" w:rsidP="002C3E10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一、 屋面施工做法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444444"/>
          <w:kern w:val="0"/>
          <w:sz w:val="27"/>
        </w:rPr>
        <w:t>1.上人平屋面构造做法：（露台）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（1） 10mm厚铺地缸砖面层，用干水泥擦缝，设分格缝≤2m×2m,留10mm宽缝，填1∶3水泥砂浆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（2） 撒素水泥面（洒适量清水）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（3） 40厚C20细石混凝土，内配筋Ø4@150双向，设分格缝≤2m×2m,（钢筋必须断开），缝宽20mm，缝内嵌PVC防水油膏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（4） 25厚发泡聚苯乙烯板保温层（容重：30kg/m3）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（5） 体积比1：3：8（水泥：砂：陶粒）陶粒混凝土找坡2％（累计）并压平，最薄处20厚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（6） 4厚APP防水卷材（热粘），接缝处用抹刀热抹平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（7） 2厚JS防水涂料在山墙四周、屋面管道周围涂刷加强层，宽度至少250卷起高度至少250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（8） C20细石混凝土找坡1％并压平（最薄处20厚）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（9） 钢筋混凝土屋面板</w:t>
      </w: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br/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000000"/>
          <w:kern w:val="0"/>
          <w:sz w:val="27"/>
        </w:rPr>
        <w:t>2. 非上人平屋面构造保温做法：（主楼屋面）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（1） 40厚C20细石混凝土，内配筋Ø4@150双向，设分格缝≤2m×2m（钢筋必须断开），缝宽20mm，缝内嵌PVC防水油膏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（2） 25厚发泡聚苯乙烯板保温层（容重：18kg/m3）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（3） 体积比1：3：8（水泥：砂：陶粒）陶粒混凝土找坡2％（累计）并压平，最薄处20厚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（4） 4厚APP防水卷材（满贴热粘），接缝处用抹刀热抹平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（5） 2厚JS防水涂料在山墙四周、屋面管道周围涂刷加强层，宽度至少250，卷起至少250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（6） C20细石混凝土找坡1％并压平（最薄处20厚）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（7） 钢筋混凝土屋面板</w:t>
      </w: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br/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444444"/>
          <w:kern w:val="0"/>
          <w:sz w:val="27"/>
        </w:rPr>
        <w:t>3. 非上人平屋面构造不保温做法：（核心筒塔楼屋面）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（1） 15厚1：2水泥砂浆粉面抹光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（2） 40厚C20细石混凝土，内配筋Ø4@150双向，设分格缝≤2m×2m（钢筋必须断开），缝宽20mm，缝内嵌PVC防水油膏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（3） 4厚APP防水卷材（满贴热粘），接缝处用抹刀热抹平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（4） 2厚JS防水涂料在山墙四周、屋面管道周围涂刷加强层，宽度至少250，卷起至少250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（5） C20细石混凝土找坡2％并压平（最薄处20厚）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（6） 钢筋混凝土屋面板</w:t>
      </w: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br/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444444"/>
          <w:kern w:val="0"/>
          <w:sz w:val="27"/>
        </w:rPr>
        <w:t>4. 种植土屋面：（汽车库顶板）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（1） 250-400厚种植土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（2） 聚脂无纺布滤水层（120G/M2），四周上翻100高，端部通长用粘结剂50高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（3） 80厚粒径15-20陶粒排水层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（4） 40厚C20细石混凝土，内配筋Ø4@150双向，设分格缝≤2m×2m,（钢筋必须断开），缝宽20mm，缝内嵌PVC防水油膏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（5） 体积比1：3：8（水泥：砂：陶粒）陶粒混凝土找坡2％并压平，最薄处20厚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（6） 4厚APP防水卷材（热粘），接缝处用抹刀热抹平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（7） 2厚JS防水涂料在山墙四周、屋面管道周围涂刷加强层，宽度至少250，卷起至少250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（8） 20厚1：2水泥砂浆找平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（9） 钢筋混凝土屋面板找坡，放坡1%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444444"/>
          <w:kern w:val="0"/>
          <w:sz w:val="27"/>
        </w:rPr>
        <w:t>5. 广场砖屋面：（汽车库顶板人行道部分）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（1） 50厚广场砖面层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（2） 10厚1：1水泥砂浆结合层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（3） 40厚C20细石混凝土，内配筋Ø4@150双向，设分格缝≤2m×2m,（钢筋必须断开），缝宽20mm，缝内嵌PVC防水油膏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（4） 体积比1：3：8（水泥：砂：陶粒）陶粒混凝土找坡5‰并压平，厚度依据景观设计人行道道路标高而定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（5） 4厚APP防水卷材（热粘），接缝处用抹刀热抹平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（6） 2厚JS防水涂料在山墙四周、屋面管道周围涂刷加强层，宽度至少250，卷起至少250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（7） 20厚1：2水泥砂浆找平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（8） 钢筋混凝土屋面板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444444"/>
          <w:kern w:val="0"/>
          <w:sz w:val="27"/>
        </w:rPr>
        <w:t>6. 植草砖屋面：（汽车库顶板行车道部分）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（1） 100厚植草砖，砖孔内填土，砂土填缝，洒水使砂土沉实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（2） 30厚砂土垫层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（3） 50厚粒径15-20陶粒排水层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（4） 40厚C20细石混凝土，内配筋Ø4@150双向，设分格缝≤2m×2m,（钢筋必须断开），缝宽20mm，缝内嵌PVC防水油膏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（5） 体积比1：3：8（水泥：砂：陶粒）陶粒混凝土找坡5‰并压平，厚度100-150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（6） 4厚APP防水卷材（热粘），接缝处用抹刀热抹平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（7） 2厚JS防水涂料在山墙四周、屋面管道周围涂刷加强层，宽度至少250，卷起至少250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（8） 20厚1：2水泥砂浆找平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（9） 钢筋混凝土屋面板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二、 找平层施工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1. 找平层施工前先弹出控制线，明确各区域的坡度方向。与女儿墙连接处做好半径为150mm的圆弧，注意控制好坡度。圆弧应用套板成形，确保顺直、一致。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2. 找平层设置间距小于6m、宽度为20mm的分格缝，分格缝用防水油膏封堵。找平层与周边R=150圆弧处留30mm缝隙，用防水油膏封堵。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3. 细石砼控制好水灰比和坍落度，随捣随光。注意加强养护。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三、卷材铺贴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1． 屋面施工时须注意天气变化，雨天和雨天过后未达到施工要求时严禁施工。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2． 铺贴前的准备工作：卷材铺贴前必须清理基层，保证基层干燥、干净、平整，铺贴前应测试基层含水率，并做好记录。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施工前要弹出控制线，严格控制相邻卷材边缝顺直以及搭接宽度一致。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3． APP卷材粘贴采取满贴热作法。铺贴时，应从屋面由西向东方向铺贴，从檐口处向屋脊处铺贴，从水落口处向两边“分水岭”处铺贴；卷材短边、长边搭接长度均为80mm，短边搭接缝应错开。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4． 屋面泛水立面高度不少于250mm(涂料和卷材)，女儿墙为砖墙时，采用凹泛水，凹槽为30×60mm，用水泥钉固定卷材，每幅卷材至少有两点固定，收头处用防水油膏封闭，凹槽上口增加2mm厚铝合金压条，其上口再用防水硅胶封闭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铝合金压条用塑料膨胀螺丝固定（不允许打射钉），间距不大于500。在砼女儿墙上，卷材直接贴在墙面上，收头上口处均用铝合金盖板遮盖，其上口用防水硅胶封闭。压条、盖板的断面形状、尺寸须先提供样品经甲方认可后施工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5． 女儿墙压顶施工前，须在墙上弹出水平控制线，由此控制压顶的水平线，压顶粉刷时应用套板保证宽度一致。压顶面排水向内，坡度一致，排水坡度≥6%。压顶面要油得光亮，无铁板印。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所有阴角、阳角都要通一的专用工具将其抽直、抽挺。女儿墙压顶檐口底部设置10mm×10mm滴水槽，滴水槽沿檐口外档缩进20mm。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6． 天沟、女儿墙位置，在APP防水层上直接刷铝基反光漆。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四、 陶粒混凝土施工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1. 陶粒混凝土施工前必须弹出控制线，明确起坡点和屋脊线、分水线，设置好标高控制点。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2. 陶粒混凝土与女儿墙留3cm缝隙，缝隙下部可用松散材料填充，上面3cm深用防水油膏嵌缝。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3. 陶粒混凝土要正确掌握配合比，严格控制加水量和搅拌时间，施工操作时间不宜过长。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4. 陶粒混凝土表面必须滚压密实，尤其是靠墙根边、管道边特别要注意。完成后加强养护。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五、 聚苯发泡板施工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聚苯发泡板铺贴时必须采用专用胶水，采用条贴法或点贴法，保证胶水粘贴面积不少与总面积的30%~50%；铺贴时必须接缝严密。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六、细石混凝土施工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1. 屋面细石混凝土必须严格控制水灰比和坍落度，用长滚筒压实，及时收水拍实抹平，收水拍实抹平不少于两次。终凝后及时覆盖，并做好养护工作。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2. 混凝土面层分格缝必须事先嵌填木格条分割，严禁事后切割，待混凝土终凝前取出。分格缝宽度为2cm，缝内嵌防水油膏。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3.混凝土面层周边与女儿墙之间留3cm缝隙，用防水油膏嵌缝。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4.钢筋采用Ø4@150双向，在分仓缝处断开。钢筋要控制位置，必须置于细石砼中上部。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七、细部及节点处理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1. 屋面垂直水落口杯标高比找平层低10～15mm，水落口周围用细石砼做成半径为250mm，坡度＞5％的杯形坡。水落口杯与基层接触处应留20×20凹槽，凹槽内嵌填防水油膏。水落口应用套板做成盘子形，卷材铺贴时也需用套板成形做成水落口外形，做到所有水落口外形尺寸一致，卷材粘铺顺圆、服贴。垂直水落口应盖钟罩形落水帽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2. 女儿墙上横向水落口进深方向应做成大喇叭口，外加铁篦子，洞口外形尺寸大小一致，并用专用模具成形，洞口周边（底边除外）粉刷成45度斜截面。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3. 穿各层楼地面管的窝嵌做法：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a) 凿除洞口四壁松动石子、浮浆，清除垃圾和灰尘，支底模必须从下向上支撑（严禁吊模），充分洒水湿润。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b) 管子外壁和预留洞壁刷一度掺801胶水水泥浆，然后分两次间隔一天浇捣C20细石砼（掺5%UEA），其表面须压实、抽平、打毛，细石砼与管壁留10X10凹槽。窝洞后挂牌明示：24小时内不得碰动。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c) 渗漏检验：在管洞处用水泥砂浆围成一个蓄水圈（半径加大250mm），高30mm宽30mm，不得有裂缝。隔天放满水，盛水24小时，观察洞底平顶和立管四周是否有渗漏水现象，如有，找出原因、修补好，重新盛水24小时，直至不渗漏为止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d) 在管壁与细石砼结合处的10X10凹槽，用防水油膏填缝。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e) 以上做法须有专人操作及专人负责。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f) 施工过程中每道工序须经现场监理人员认可之后，方可进行下道工序施工。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g) 渗漏检验结果须经监理及甲方代表检查认可，并按验收时间做好书面记录。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4. 凡穿屋面管先预埋止水钢套管，管道穿屋面等屋面留洞孔位置须检查核实后再做防水层，避免做防水后凿洞。伸出屋面管道周围的找平层应做成30mm×30mm圆锥台，预埋止水钢套管封埋进找平层内，高度150mm，管道与找平层间应留下10mm×10mm凹槽，并嵌填防水油膏封堵。在管道处增设附加层，半径为250mm，附加层在管道收头</w:t>
      </w: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处用镀锌铁箍箍紧，高度不小于250mm，下口同一屋面高度一致，并用防水油膏封严。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5. 其它穿过楼面板的构件的四周，需用C20细石混凝土（掺10%UEA）分两层间隔一天浇灌密实。伸出楼面管道周围的找平层应做成30mm×30mm圆锥台，管道与找平层间应留下10mm×10mm凹槽，并嵌填防水油膏封堵。在管道处增设附加层，半径为250mm，附加层在管道收头处用镀锌铁箍箍紧，高度不小于250mm，下口同一屋面高度一致，并用防水油膏封严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6. 屋面基层与突出屋面结构（女儿墙、变形墙、管道、烟道等）的连接处及基层的转角处（水落口、天沟、屋脊等）均应做半径为150mm圆弧。圆弧应用套板成形，确保顺直一致，并在该处泛水部位要较屋面多铺一层卷材附加层,和屋面卷材防水层交错铺贴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7. 高屋面雨水排至低屋面时，应在雨水管下方屋面嵌设一块C20细石砼板490*490*30保护，四周找平，纯水泥浆擦缝。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8. 有种植土的屋面上种植介质四周应设挡墙，挡墙下部设泄水孔。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9. 屋面女儿墙为砖砌体时，需在下口做混凝土导墙200高。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10. 屋面伸缩缝处做铝合金盖板；楼梯间上屋面处的外开门上部均设雨棚，见建详。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八、材料控制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1.8.1 卷材进场后必须先检查出厂合格证和准用证，与封样材料进行比较，检查厚度、等级，并按规范要求进行相应数量的取样测试。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lastRenderedPageBreak/>
        <w:t>1.8.2 聚苯发泡板进场后必须检查厚度，并进行取样称量其密度不得小于规定要求。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1.8.3 防水油膏在施工前必须检查质保书，并进行取样测试。</w:t>
      </w:r>
      <w:r w:rsidRPr="002C3E10">
        <w:rPr>
          <w:rFonts w:ascii="微软雅黑" w:eastAsia="微软雅黑" w:hAnsi="微软雅黑" w:cs="Helvetica" w:hint="eastAsia"/>
          <w:b/>
          <w:bCs/>
          <w:color w:val="C00000"/>
          <w:kern w:val="0"/>
          <w:sz w:val="27"/>
          <w:szCs w:val="27"/>
        </w:rPr>
        <w:br/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b/>
          <w:bCs/>
          <w:color w:val="FF0000"/>
          <w:kern w:val="0"/>
          <w:sz w:val="27"/>
        </w:rPr>
        <w:t>九、屋面盛水试验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下列阶段须做24小时盛水试验，经监理及甲方代表检查（按验收时间做好书面记录）认可后，方可进行下道工序施工。发现渗漏必须进行整改，整改方案须经甲方、监理确认。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a. 屋面结构完成后、找平层施工前。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b. APP卷材完成后、陶粒混凝土施工前。</w:t>
      </w:r>
    </w:p>
    <w:p w:rsidR="002C3E10" w:rsidRPr="002C3E10" w:rsidRDefault="002C3E10" w:rsidP="002C3E1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Helvetica" w:hint="eastAsia"/>
          <w:color w:val="444444"/>
          <w:kern w:val="0"/>
          <w:sz w:val="20"/>
          <w:szCs w:val="20"/>
        </w:rPr>
      </w:pPr>
      <w:r w:rsidRPr="002C3E10">
        <w:rPr>
          <w:rFonts w:ascii="微软雅黑" w:eastAsia="微软雅黑" w:hAnsi="微软雅黑" w:cs="Helvetica" w:hint="eastAsia"/>
          <w:color w:val="444444"/>
          <w:kern w:val="0"/>
          <w:sz w:val="27"/>
          <w:szCs w:val="27"/>
        </w:rPr>
        <w:t>d. 离子反光漆两度完成后（即整个屋面施工完成后）。</w:t>
      </w:r>
    </w:p>
    <w:p w:rsidR="002C3E10" w:rsidRPr="002C3E10" w:rsidRDefault="002C3E10" w:rsidP="002C3E10">
      <w:pPr>
        <w:widowControl/>
        <w:spacing w:line="384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2C3E10">
        <w:rPr>
          <w:rFonts w:ascii="Helvetica" w:eastAsia="宋体" w:hAnsi="Helvetica" w:cs="Helvetica"/>
          <w:color w:val="3E3E3E"/>
          <w:kern w:val="0"/>
          <w:sz w:val="24"/>
          <w:szCs w:val="24"/>
        </w:rPr>
        <w:t>来源：泰安建筑</w:t>
      </w:r>
    </w:p>
    <w:p w:rsidR="003173C2" w:rsidRDefault="003173C2"/>
    <w:sectPr w:rsidR="0031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C2" w:rsidRDefault="003173C2" w:rsidP="002C3E10">
      <w:r>
        <w:separator/>
      </w:r>
    </w:p>
  </w:endnote>
  <w:endnote w:type="continuationSeparator" w:id="1">
    <w:p w:rsidR="003173C2" w:rsidRDefault="003173C2" w:rsidP="002C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C2" w:rsidRDefault="003173C2" w:rsidP="002C3E10">
      <w:r>
        <w:separator/>
      </w:r>
    </w:p>
  </w:footnote>
  <w:footnote w:type="continuationSeparator" w:id="1">
    <w:p w:rsidR="003173C2" w:rsidRDefault="003173C2" w:rsidP="002C3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10"/>
    <w:rsid w:val="002C3E10"/>
    <w:rsid w:val="0031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3E1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E1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C3E10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2C3E10"/>
    <w:rPr>
      <w:i/>
      <w:iCs/>
    </w:rPr>
  </w:style>
  <w:style w:type="character" w:customStyle="1" w:styleId="apple-converted-space">
    <w:name w:val="apple-converted-space"/>
    <w:basedOn w:val="a0"/>
    <w:rsid w:val="002C3E10"/>
  </w:style>
  <w:style w:type="character" w:styleId="a6">
    <w:name w:val="Hyperlink"/>
    <w:basedOn w:val="a0"/>
    <w:uiPriority w:val="99"/>
    <w:semiHidden/>
    <w:unhideWhenUsed/>
    <w:rsid w:val="002C3E1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C3E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C3E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0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699">
              <w:blockQuote w:val="1"/>
              <w:marLeft w:val="0"/>
              <w:marRight w:val="0"/>
              <w:marTop w:val="0"/>
              <w:marBottom w:val="0"/>
              <w:divBdr>
                <w:top w:val="single" w:sz="36" w:space="8" w:color="74C743"/>
                <w:left w:val="single" w:sz="36" w:space="11" w:color="74C743"/>
                <w:bottom w:val="single" w:sz="36" w:space="8" w:color="74C743"/>
                <w:right w:val="single" w:sz="36" w:space="11" w:color="74C74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726</Words>
  <Characters>4144</Characters>
  <Application>Microsoft Office Word</Application>
  <DocSecurity>0</DocSecurity>
  <Lines>34</Lines>
  <Paragraphs>9</Paragraphs>
  <ScaleCrop>false</ScaleCrop>
  <Company>Microsoft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2017-01-11T02:31:00Z</dcterms:created>
  <dcterms:modified xsi:type="dcterms:W3CDTF">2017-01-11T02:32:00Z</dcterms:modified>
</cp:coreProperties>
</file>