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3D" w:rsidRPr="001E0D3D" w:rsidRDefault="001E0D3D" w:rsidP="001E0D3D">
      <w:pPr>
        <w:widowControl/>
        <w:pBdr>
          <w:bottom w:val="single" w:sz="6" w:space="8" w:color="E7E7EB"/>
        </w:pBdr>
        <w:spacing w:after="234"/>
        <w:jc w:val="left"/>
        <w:outlineLvl w:val="1"/>
        <w:rPr>
          <w:rFonts w:ascii="Helvetica" w:eastAsia="宋体" w:hAnsi="Helvetica" w:cs="宋体"/>
          <w:color w:val="3E3E3E"/>
          <w:kern w:val="0"/>
          <w:sz w:val="40"/>
          <w:szCs w:val="40"/>
        </w:rPr>
      </w:pPr>
      <w:r w:rsidRPr="001E0D3D">
        <w:rPr>
          <w:rFonts w:ascii="Helvetica" w:eastAsia="宋体" w:hAnsi="Helvetica" w:cs="宋体"/>
          <w:color w:val="3E3E3E"/>
          <w:kern w:val="0"/>
          <w:sz w:val="40"/>
          <w:szCs w:val="40"/>
        </w:rPr>
        <w:t>装饰工程竣工决算审计应把握好以下五个环节</w:t>
      </w:r>
    </w:p>
    <w:p w:rsidR="001E0D3D" w:rsidRPr="001E0D3D" w:rsidRDefault="001E0D3D" w:rsidP="001E0D3D">
      <w:pPr>
        <w:widowControl/>
        <w:spacing w:line="335" w:lineRule="atLeast"/>
        <w:jc w:val="left"/>
        <w:rPr>
          <w:rFonts w:ascii="Helvetica" w:eastAsia="宋体" w:hAnsi="Helvetica" w:cs="宋体"/>
          <w:color w:val="3E3E3E"/>
          <w:kern w:val="0"/>
          <w:sz w:val="2"/>
          <w:szCs w:val="2"/>
        </w:rPr>
      </w:pPr>
      <w:r w:rsidRPr="001E0D3D">
        <w:rPr>
          <w:rFonts w:ascii="Helvetica" w:eastAsia="宋体" w:hAnsi="Helvetica" w:cs="宋体"/>
          <w:color w:val="8C8C8C"/>
          <w:kern w:val="0"/>
          <w:sz w:val="27"/>
        </w:rPr>
        <w:t>2017-05-02</w:t>
      </w:r>
      <w:r w:rsidRPr="001E0D3D">
        <w:rPr>
          <w:rFonts w:ascii="Helvetica" w:eastAsia="宋体" w:hAnsi="Helvetica" w:cs="宋体"/>
          <w:color w:val="3E3E3E"/>
          <w:kern w:val="0"/>
          <w:sz w:val="2"/>
        </w:rPr>
        <w:t> </w:t>
      </w:r>
      <w:hyperlink r:id="rId6" w:anchor="#" w:history="1">
        <w:r w:rsidRPr="001E0D3D">
          <w:rPr>
            <w:rFonts w:ascii="Helvetica" w:eastAsia="宋体" w:hAnsi="Helvetica" w:cs="宋体"/>
            <w:vanish/>
            <w:color w:val="607FA6"/>
            <w:kern w:val="0"/>
            <w:sz w:val="27"/>
          </w:rPr>
          <w:t>工程资料免费下载</w:t>
        </w:r>
      </w:hyperlink>
    </w:p>
    <w:p w:rsidR="001E0D3D" w:rsidRPr="001E0D3D" w:rsidRDefault="001E0D3D" w:rsidP="001E0D3D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</w:p>
    <w:p w:rsidR="001E0D3D" w:rsidRPr="001E0D3D" w:rsidRDefault="001E0D3D" w:rsidP="001E0D3D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hyperlink r:id="rId7" w:tgtFrame="_self" w:history="1">
        <w:r w:rsidRPr="001E0D3D">
          <w:rPr>
            <w:rFonts w:ascii="Helvetica" w:eastAsia="宋体" w:hAnsi="Helvetica" w:cs="宋体"/>
            <w:color w:val="607FA6"/>
            <w:kern w:val="0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gc.sodoos.cn/list_rand.php" target="&quot;_self&quot;" style="width:24.3pt;height:24.3pt" o:button="t"/>
          </w:pict>
        </w:r>
      </w:hyperlink>
    </w:p>
    <w:p w:rsidR="001E0D3D" w:rsidRPr="001E0D3D" w:rsidRDefault="001E0D3D" w:rsidP="001E0D3D">
      <w:pPr>
        <w:widowControl/>
        <w:spacing w:line="429" w:lineRule="atLeast"/>
        <w:jc w:val="left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1E0D3D">
        <w:rPr>
          <w:rFonts w:ascii="Helvetica" w:eastAsia="宋体" w:hAnsi="Helvetica" w:cs="Helvetica"/>
          <w:color w:val="3E3E3E"/>
          <w:kern w:val="0"/>
          <w:sz w:val="27"/>
          <w:szCs w:val="27"/>
        </w:rPr>
        <w:t>﻿﻿</w:t>
      </w:r>
      <w:r w:rsidRPr="001E0D3D">
        <w:rPr>
          <w:rFonts w:ascii="宋体" w:eastAsia="宋体" w:hAnsi="宋体" w:cs="宋体" w:hint="eastAsia"/>
          <w:color w:val="3E3E3E"/>
          <w:kern w:val="0"/>
          <w:sz w:val="27"/>
          <w:szCs w:val="27"/>
        </w:rPr>
        <w:t>目前，装饰工程造价管理比较混乱，装饰材料系列品种较多，天然材料，人工合成材料名目繁多等，同种材料价格差距较大，竣工后能套定额计算的只占80％，有的项目无法套用定额子目计算，只能按工程量和材料的价格加上人工费估价，施工企业往往采取多种方式高估冒算，任意加大工程造价。在装饰工程决算中，我们认为应重点抓住以下五个环节严加控制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E3E3E"/>
          <w:kern w:val="0"/>
          <w:sz w:val="27"/>
          <w:szCs w:val="27"/>
        </w:rPr>
      </w:pP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>一、要严把工程数量审核关。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 xml:space="preserve">      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 xml:space="preserve">      </w:t>
      </w:r>
      <w:r w:rsidRPr="001E0D3D">
        <w:rPr>
          <w:rFonts w:ascii="宋体" w:eastAsia="宋体" w:hAnsi="宋体" w:cs="宋体" w:hint="eastAsia"/>
          <w:color w:val="3E3E3E"/>
          <w:kern w:val="0"/>
          <w:sz w:val="27"/>
          <w:szCs w:val="27"/>
        </w:rPr>
        <w:t>工程数量是决定工程造价的主要因素。在装饰工程决算审计中，  工程数量的确定不能单纯依据施工图纸，要掌握装饰工程的施工步骤、措施，审核工程量方法等。审计人员要以严谨细致的工作态度，会同建设单位和施工企业，通过现场实际测量，同时做好各种材料　规格的分类整理，从而获取工程量资料。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>二、要严把定额套用关。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br/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lastRenderedPageBreak/>
        <w:t xml:space="preserve">      </w:t>
      </w:r>
      <w:r w:rsidRPr="001E0D3D">
        <w:rPr>
          <w:rFonts w:ascii="宋体" w:eastAsia="宋体" w:hAnsi="宋体" w:cs="宋体" w:hint="eastAsia"/>
          <w:color w:val="3E3E3E"/>
          <w:kern w:val="0"/>
          <w:sz w:val="27"/>
          <w:szCs w:val="27"/>
        </w:rPr>
        <w:t>装饰工程套用定额比较复杂，要灵活，有些单项工程难以确定套用某项定额子目。因此，审计人员应与施工单位造价员共同研究，意见一致后再确定定额子目编号，对无法套用定额子目的，要按工程量、施工步骤、材料规格、数量、市场价格、人工费组合计算，确定议价。对装饰结构比较复杂的艺术造型部分，在套用定额的基础上适当给予补差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>三、要严把材料价格审核关。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br/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 xml:space="preserve">      </w:t>
      </w:r>
      <w:r w:rsidRPr="001E0D3D">
        <w:rPr>
          <w:rFonts w:ascii="宋体" w:eastAsia="宋体" w:hAnsi="宋体" w:cs="宋体" w:hint="eastAsia"/>
          <w:color w:val="3E3E3E"/>
          <w:kern w:val="0"/>
          <w:sz w:val="27"/>
          <w:szCs w:val="27"/>
        </w:rPr>
        <w:t>审核材料价格，必须先确定材料的质量及规格，在主要材料价格无签证或签证的价格偏高的情况下，审计人员还应会同建设单位和施工企业共同进行市场调研，从而确定材料的价格，有效地降低工程造价。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>四、要严把施工企业资质、取费等级审核关</w:t>
      </w:r>
      <w:r w:rsidRPr="001E0D3D">
        <w:rPr>
          <w:rFonts w:ascii="宋体" w:eastAsia="宋体" w:hAnsi="宋体" w:cs="宋体" w:hint="eastAsia"/>
          <w:color w:val="3E3E3E"/>
          <w:kern w:val="0"/>
          <w:sz w:val="27"/>
          <w:szCs w:val="27"/>
        </w:rPr>
        <w:t>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3E3E3E"/>
          <w:kern w:val="0"/>
          <w:sz w:val="27"/>
          <w:szCs w:val="27"/>
        </w:rPr>
        <w:t>在装饰工程决算审计中，要严格审核施工企业的资质及取费等级，对挂靠其他建筑企业，无资质等级及无取费证书的施工企业，应降低取费标准或不予取费。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>五、要严把工程合同审核关。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lastRenderedPageBreak/>
        <w:br/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 xml:space="preserve">      </w:t>
      </w:r>
      <w:r w:rsidRPr="001E0D3D">
        <w:rPr>
          <w:rFonts w:ascii="宋体" w:eastAsia="宋体" w:hAnsi="宋体" w:cs="宋体" w:hint="eastAsia"/>
          <w:color w:val="3E3E3E"/>
          <w:kern w:val="0"/>
          <w:sz w:val="27"/>
          <w:szCs w:val="27"/>
        </w:rPr>
        <w:t>工程合同审计是投资审计的一项重要内容，必须仔细查阅相关文件资料签署是否齐全。要全面掌握工程资料内容，理清审核思路，选准审计重点，提高投资审计质量。</w:t>
      </w:r>
    </w:p>
    <w:p w:rsidR="001E0D3D" w:rsidRPr="001E0D3D" w:rsidRDefault="001E0D3D" w:rsidP="001E0D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E3E3E"/>
          <w:kern w:val="0"/>
          <w:sz w:val="27"/>
          <w:szCs w:val="27"/>
        </w:rPr>
      </w:pPr>
      <w:r w:rsidRPr="001E0D3D">
        <w:rPr>
          <w:rFonts w:ascii="宋体" w:eastAsia="宋体" w:hAnsi="宋体" w:cs="宋体" w:hint="eastAsia"/>
          <w:color w:val="3E3E3E"/>
          <w:kern w:val="0"/>
          <w:sz w:val="27"/>
          <w:szCs w:val="27"/>
        </w:rPr>
        <w:t>这种全方位的审计把关，要求审计人员在审计过程中要深入全面地开展审前调查，制定详细的审计工作方案和现场审计实施方案，严格按照审计实施方案要求控制审计全过程，这样才能达到预期的审计效果。</w:t>
      </w:r>
    </w:p>
    <w:p w:rsidR="006943D6" w:rsidRPr="001E0D3D" w:rsidRDefault="006943D6"/>
    <w:sectPr w:rsidR="006943D6" w:rsidRPr="001E0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D6" w:rsidRDefault="006943D6" w:rsidP="001E0D3D">
      <w:r>
        <w:separator/>
      </w:r>
    </w:p>
  </w:endnote>
  <w:endnote w:type="continuationSeparator" w:id="1">
    <w:p w:rsidR="006943D6" w:rsidRDefault="006943D6" w:rsidP="001E0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D6" w:rsidRDefault="006943D6" w:rsidP="001E0D3D">
      <w:r>
        <w:separator/>
      </w:r>
    </w:p>
  </w:footnote>
  <w:footnote w:type="continuationSeparator" w:id="1">
    <w:p w:rsidR="006943D6" w:rsidRDefault="006943D6" w:rsidP="001E0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D3D"/>
    <w:rsid w:val="001E0D3D"/>
    <w:rsid w:val="0069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E0D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D3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E0D3D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1E0D3D"/>
    <w:rPr>
      <w:i/>
      <w:iCs/>
    </w:rPr>
  </w:style>
  <w:style w:type="character" w:customStyle="1" w:styleId="apple-converted-space">
    <w:name w:val="apple-converted-space"/>
    <w:basedOn w:val="a0"/>
    <w:rsid w:val="001E0D3D"/>
  </w:style>
  <w:style w:type="character" w:styleId="a6">
    <w:name w:val="Hyperlink"/>
    <w:basedOn w:val="a0"/>
    <w:uiPriority w:val="99"/>
    <w:semiHidden/>
    <w:unhideWhenUsed/>
    <w:rsid w:val="001E0D3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E0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E0D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E0D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43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c.sodoos.cn/list_rand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.weixin.qq.com/s?__biz=MzIwNzAyMDUxOQ==&amp;mid=502778281&amp;idx=4&amp;sn=a870064071a9a8cfa034046ded53229b&amp;chksm=0f1ba121386c2837c6857d0ea97d7713916195d647ea748e7138a531e6dd49309c416984e747&amp;mpshare=1&amp;scene=23&amp;srcid=0508ZhkK9oEe6Ts8onkFnAy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2017-05-08T07:00:00Z</dcterms:created>
  <dcterms:modified xsi:type="dcterms:W3CDTF">2017-05-08T07:00:00Z</dcterms:modified>
</cp:coreProperties>
</file>