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42" w:rsidRPr="00677242" w:rsidRDefault="00677242" w:rsidP="00677242">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677242">
        <w:rPr>
          <w:rFonts w:ascii="Helvetica" w:eastAsia="宋体" w:hAnsi="Helvetica" w:cs="Helvetica"/>
          <w:color w:val="000000"/>
          <w:kern w:val="0"/>
          <w:sz w:val="36"/>
          <w:szCs w:val="36"/>
        </w:rPr>
        <w:t>重磅！</w:t>
      </w:r>
      <w:r w:rsidRPr="00677242">
        <w:rPr>
          <w:rFonts w:ascii="Helvetica" w:eastAsia="宋体" w:hAnsi="Helvetica" w:cs="Helvetica"/>
          <w:color w:val="000000"/>
          <w:kern w:val="0"/>
          <w:sz w:val="36"/>
          <w:szCs w:val="36"/>
        </w:rPr>
        <w:t>2018</w:t>
      </w:r>
      <w:r w:rsidRPr="00677242">
        <w:rPr>
          <w:rFonts w:ascii="Helvetica" w:eastAsia="宋体" w:hAnsi="Helvetica" w:cs="Helvetica"/>
          <w:color w:val="000000"/>
          <w:kern w:val="0"/>
          <w:sz w:val="36"/>
          <w:szCs w:val="36"/>
        </w:rPr>
        <w:t>版《清单计价规范》即将出台</w:t>
      </w:r>
    </w:p>
    <w:p w:rsidR="00677242" w:rsidRPr="00677242" w:rsidRDefault="00677242" w:rsidP="00677242">
      <w:pPr>
        <w:widowControl/>
        <w:shd w:val="clear" w:color="auto" w:fill="FFFFFF"/>
        <w:spacing w:line="300" w:lineRule="atLeast"/>
        <w:jc w:val="left"/>
        <w:rPr>
          <w:rFonts w:ascii="Helvetica" w:eastAsia="宋体" w:hAnsi="Helvetica" w:cs="Helvetica"/>
          <w:color w:val="000000"/>
          <w:kern w:val="0"/>
          <w:sz w:val="2"/>
          <w:szCs w:val="2"/>
        </w:rPr>
      </w:pPr>
      <w:r w:rsidRPr="00677242">
        <w:rPr>
          <w:rFonts w:ascii="Helvetica" w:eastAsia="宋体" w:hAnsi="Helvetica" w:cs="Helvetica"/>
          <w:color w:val="8C8C8C"/>
          <w:kern w:val="0"/>
          <w:sz w:val="24"/>
          <w:szCs w:val="24"/>
        </w:rPr>
        <w:t>2017-09-21</w:t>
      </w:r>
      <w:r w:rsidRPr="00677242">
        <w:rPr>
          <w:rFonts w:ascii="Helvetica" w:eastAsia="宋体" w:hAnsi="Helvetica" w:cs="Helvetica"/>
          <w:color w:val="000000"/>
          <w:kern w:val="0"/>
          <w:sz w:val="2"/>
        </w:rPr>
        <w:t> </w:t>
      </w:r>
      <w:hyperlink r:id="rId6" w:anchor="#" w:history="1">
        <w:r w:rsidRPr="00677242">
          <w:rPr>
            <w:rFonts w:ascii="Helvetica" w:eastAsia="宋体" w:hAnsi="Helvetica" w:cs="Helvetica"/>
            <w:vanish/>
            <w:color w:val="607FA6"/>
            <w:kern w:val="0"/>
            <w:sz w:val="24"/>
            <w:szCs w:val="24"/>
          </w:rPr>
          <w:t>工程造价</w:t>
        </w:r>
      </w:hyperlink>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p>
    <w:p w:rsidR="00677242" w:rsidRPr="00677242" w:rsidRDefault="00677242" w:rsidP="00677242">
      <w:pPr>
        <w:widowControl/>
        <w:shd w:val="clear" w:color="auto" w:fill="FFFFFF"/>
        <w:spacing w:line="384" w:lineRule="atLeast"/>
        <w:jc w:val="center"/>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5274310" cy="2890257"/>
            <wp:effectExtent l="1905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5274310" cy="2890257"/>
                    </a:xfrm>
                    <a:prstGeom prst="rect">
                      <a:avLst/>
                    </a:prstGeom>
                    <a:noFill/>
                    <a:ln w="9525">
                      <a:noFill/>
                      <a:miter lim="800000"/>
                      <a:headEnd/>
                      <a:tailEnd/>
                    </a:ln>
                  </pic:spPr>
                </pic:pic>
              </a:graphicData>
            </a:graphic>
          </wp:inline>
        </w:drawing>
      </w:r>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面对经济下行的压力，党中央提出了加强供给侧结构性改革的战略决策，核心是大力推动“三去一降一补”（去产能、去库存、去杠杆、降成本、补短板），抓手是基础设施建设。这给工程建设领域带来了又一轮发展机遇。造价是工程建设项目全过程的重要环节，强化工程建设项目全过程造价管理，对确保施工质量和安全至关重要。</w:t>
      </w:r>
      <w:r w:rsidRPr="00677242">
        <w:rPr>
          <w:rFonts w:ascii="微软雅黑" w:eastAsia="微软雅黑" w:hAnsi="微软雅黑" w:cs="Helvetica" w:hint="eastAsia"/>
          <w:b/>
          <w:bCs/>
          <w:color w:val="3E3E3E"/>
          <w:spacing w:val="15"/>
          <w:kern w:val="0"/>
          <w:sz w:val="23"/>
        </w:rPr>
        <w:t>国务院办公厅《关于促进建筑业持续健康发展的意见》（国办发〔2017〕19号）</w:t>
      </w:r>
      <w:r w:rsidRPr="00677242">
        <w:rPr>
          <w:rFonts w:ascii="微软雅黑" w:eastAsia="微软雅黑" w:hAnsi="微软雅黑" w:cs="Helvetica" w:hint="eastAsia"/>
          <w:color w:val="3E3E3E"/>
          <w:spacing w:val="15"/>
          <w:kern w:val="0"/>
          <w:sz w:val="23"/>
          <w:szCs w:val="23"/>
        </w:rPr>
        <w:t>明确提出，要完善工程量清单计价体系和工程造价信息发布机制，形成统一的工程造价计价规则，合理确定和有效控制工程造价。住建部组织有关单位编发的</w:t>
      </w:r>
      <w:r w:rsidRPr="00677242">
        <w:rPr>
          <w:rFonts w:ascii="微软雅黑" w:eastAsia="微软雅黑" w:hAnsi="微软雅黑" w:cs="Helvetica" w:hint="eastAsia"/>
          <w:b/>
          <w:bCs/>
          <w:color w:val="3E3E3E"/>
          <w:spacing w:val="15"/>
          <w:kern w:val="0"/>
          <w:sz w:val="23"/>
        </w:rPr>
        <w:t>《工程造价事业发展“十三五”规划》</w:t>
      </w:r>
      <w:r w:rsidRPr="00677242">
        <w:rPr>
          <w:rFonts w:ascii="微软雅黑" w:eastAsia="微软雅黑" w:hAnsi="微软雅黑" w:cs="Helvetica" w:hint="eastAsia"/>
          <w:color w:val="3E3E3E"/>
          <w:spacing w:val="15"/>
          <w:kern w:val="0"/>
          <w:sz w:val="23"/>
          <w:szCs w:val="23"/>
        </w:rPr>
        <w:t>，更是为“造价”操作与管理指明了方向。</w:t>
      </w:r>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5274310" cy="2966265"/>
            <wp:effectExtent l="1905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274310" cy="2966265"/>
                    </a:xfrm>
                    <a:prstGeom prst="rect">
                      <a:avLst/>
                    </a:prstGeom>
                    <a:noFill/>
                    <a:ln w="9525">
                      <a:noFill/>
                      <a:miter lim="800000"/>
                      <a:headEnd/>
                      <a:tailEnd/>
                    </a:ln>
                  </pic:spPr>
                </pic:pic>
              </a:graphicData>
            </a:graphic>
          </wp:inline>
        </w:drawing>
      </w:r>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面对新的机遇和挑战，建设项目各参与方必须思考如何开展全过程工程造价管理，将过去分阶段、信息不连贯、专业人员重复的造价管理工作转移到以全过程投资管控为核心的工作中来，转变过去以验工计量为特征的造价管理思路，切切实实关注工程项目价值增值，实现集成化模式下发承包方的双赢。</w:t>
      </w:r>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spacing w:val="30"/>
          <w:kern w:val="0"/>
          <w:sz w:val="24"/>
          <w:szCs w:val="24"/>
        </w:rPr>
        <w:t>重要资讯</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住房城乡建设部组织有关单位编制了《工程造价事业发展“十三五”规划》。该规划力图体现创新、协调、绿色、开放、共享的发展理念和“适用、经济、绿色、美观”建筑方针，提出了工程造价事业发展的指导思想、主要目标、发展理念和重点任务。</w:t>
      </w:r>
    </w:p>
    <w:p w:rsidR="00677242" w:rsidRPr="00677242" w:rsidRDefault="00677242" w:rsidP="00677242">
      <w:pPr>
        <w:widowControl/>
        <w:shd w:val="clear" w:color="auto" w:fill="FFFFFF"/>
        <w:spacing w:line="480" w:lineRule="atLeast"/>
        <w:ind w:left="75"/>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spacing w:val="15"/>
          <w:kern w:val="0"/>
          <w:sz w:val="23"/>
        </w:rPr>
        <w:t>指导思想中的“三个坚持</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30"/>
          <w:kern w:val="0"/>
          <w:sz w:val="23"/>
          <w:szCs w:val="23"/>
        </w:rPr>
        <w:t>——坚持计价规则全国统一</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30"/>
          <w:kern w:val="0"/>
          <w:sz w:val="23"/>
          <w:szCs w:val="23"/>
        </w:rPr>
        <w:t>——坚持计价依据服务及时准确</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30"/>
          <w:kern w:val="0"/>
          <w:sz w:val="23"/>
          <w:szCs w:val="23"/>
        </w:rPr>
        <w:t>——坚持培育全过程工程咨询</w:t>
      </w:r>
    </w:p>
    <w:p w:rsidR="00677242" w:rsidRPr="00677242" w:rsidRDefault="00677242" w:rsidP="00677242">
      <w:pPr>
        <w:widowControl/>
        <w:shd w:val="clear" w:color="auto" w:fill="FFFFFF"/>
        <w:spacing w:line="480" w:lineRule="atLeast"/>
        <w:ind w:left="75"/>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spacing w:val="30"/>
          <w:kern w:val="0"/>
          <w:sz w:val="23"/>
        </w:rPr>
        <w:t>主要目标</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lastRenderedPageBreak/>
        <w:t>1</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健全市场决定工程造价机制，建立与市场经济相适应的工程造价监督管理体系。</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2</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健全全过程的工程造价管理制度，实现“制度规则统一，市场决定造价，计价活动规范”的工程造价生态环境。</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3</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完善以市场交易环节为主的工程计价和计量规则，实现工程总承包、施工承包、专业分包工程计价和计量规则的全覆盖。</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4</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优化以工程计价依据和信息为主的公共服务，实现建设工程各阶段工程计价定额的全覆盖和工程计价信息的动态化。</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5</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提升计价成果文件的质量，完善工程造价咨询成果文件标准规范，实现各阶段工程计价文件的规范化、数据格式的通用化，积极推进大数据服务。</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6</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推进工程造价咨询企业规模化、综合化和国际化经营，大幅度提升造价咨询服务总产值，发挥造价管理在工程咨询服务中的重要作用，培育一批具有国际化水平的全过程工程造价咨询企业。</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7</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lastRenderedPageBreak/>
        <w:t>完善以造价工程师执业资格制度为龙头的人才培养机制，加强继续教育和专业培训，通过打造100名专业领军人才、5000名金牌造价师，带动工程造价人才素质全面提升。</w:t>
      </w:r>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r w:rsidRPr="00677242">
        <w:rPr>
          <w:rFonts w:ascii="Helvetica" w:eastAsia="宋体" w:hAnsi="Helvetica" w:cs="Helvetica"/>
          <w:b/>
          <w:bCs/>
          <w:color w:val="3E3E3E"/>
          <w:spacing w:val="30"/>
          <w:kern w:val="0"/>
          <w:sz w:val="24"/>
          <w:szCs w:val="24"/>
        </w:rPr>
        <w:t>心得体会</w:t>
      </w:r>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5274310" cy="2452167"/>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274310" cy="2452167"/>
                    </a:xfrm>
                    <a:prstGeom prst="rect">
                      <a:avLst/>
                    </a:prstGeom>
                    <a:noFill/>
                    <a:ln w="9525">
                      <a:noFill/>
                      <a:miter lim="800000"/>
                      <a:headEnd/>
                      <a:tailEnd/>
                    </a:ln>
                  </pic:spPr>
                </pic:pic>
              </a:graphicData>
            </a:graphic>
          </wp:inline>
        </w:drawing>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2008清单规范出台之后，造价界上下也是叫好声一片，甚至一些施工方把2008清单规范奉为救世主，能帮助施工方从地狱走向人间，2013清单规范出台后，大家又在梦想着如何通过2013清单规范的阶梯，从人间进入天堂，当美梦被打碎时，除了留下一堆疑问，就是2018清单规范即将出台的利好消息，5年一个梦想，造价人能有多少个5年，5年时间太长，只争朝夕，大家从2013清单开始，把清单规范仔细研究透切，把里面的知识点一条条搞清楚，下面是一些心得体会：</w:t>
      </w:r>
    </w:p>
    <w:p w:rsidR="00677242" w:rsidRPr="00677242" w:rsidRDefault="00677242" w:rsidP="00677242">
      <w:pPr>
        <w:widowControl/>
        <w:shd w:val="clear" w:color="auto" w:fill="FFFFFF"/>
        <w:spacing w:line="480" w:lineRule="atLeast"/>
        <w:ind w:left="75"/>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spacing w:val="15"/>
          <w:kern w:val="0"/>
          <w:sz w:val="23"/>
        </w:rPr>
        <w:t>从清单结构上搞清楚清单构成</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2013清单规范是由五项收入（或支出）内容构成，承包方要研究每一项收入如何去更多的取得，发包方则要研究每一笔支出如果最合理；不管是经历过2003版本清单规范的人还是刚接触到2013版清单规范的人，清楚不清楚先把清单结构内容背下来。</w:t>
      </w:r>
    </w:p>
    <w:p w:rsidR="00677242" w:rsidRPr="00677242" w:rsidRDefault="00677242" w:rsidP="00677242">
      <w:pPr>
        <w:widowControl/>
        <w:shd w:val="clear" w:color="auto" w:fill="FFFFFF"/>
        <w:spacing w:line="480" w:lineRule="atLeast"/>
        <w:ind w:left="75"/>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spacing w:val="30"/>
          <w:kern w:val="0"/>
          <w:sz w:val="23"/>
        </w:rPr>
        <w:lastRenderedPageBreak/>
        <w:t>单工程量计算规则</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有能力的人统计2013清单计算规则与本地区在用的定额计算规则区别，没能力或精力的人至少浏览几遍清单计算规则，要经常编制清单的人更应该背下清单计算规则，别指望算量软件替你干这些工作。</w:t>
      </w:r>
    </w:p>
    <w:p w:rsidR="00677242" w:rsidRPr="00677242" w:rsidRDefault="00677242" w:rsidP="00677242">
      <w:pPr>
        <w:widowControl/>
        <w:shd w:val="clear" w:color="auto" w:fill="FFFFFF"/>
        <w:spacing w:line="480" w:lineRule="atLeast"/>
        <w:ind w:left="75"/>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spacing w:val="30"/>
          <w:kern w:val="0"/>
          <w:sz w:val="23"/>
        </w:rPr>
        <w:t>清单规范的强制性条款</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研究清单规范的强制性条款不要指望条款能为公司实现多少利益，而是关键时刻能当根救命的稻草。</w:t>
      </w:r>
    </w:p>
    <w:p w:rsidR="00677242" w:rsidRPr="00677242" w:rsidRDefault="00677242" w:rsidP="00677242">
      <w:pPr>
        <w:widowControl/>
        <w:shd w:val="clear" w:color="auto" w:fill="FFFFFF"/>
        <w:spacing w:line="480" w:lineRule="atLeast"/>
        <w:ind w:left="75"/>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spacing w:val="30"/>
          <w:kern w:val="0"/>
          <w:sz w:val="23"/>
        </w:rPr>
        <w:t>清单规范的其他条款</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强制性条款一般是焦点性条款，但非强制性条款也不是一无是处，毕竟是法规性文件，如第2章节的术语，我看是没多少人研究，从2.0.1至2.0.27共27条术语，其实让我出造价师考题能统计出来有270个概念，2700个知识点，不把这些理解透切，条款又如何去操作？</w:t>
      </w:r>
      <w:r w:rsidRPr="00677242">
        <w:rPr>
          <w:rFonts w:ascii="Helvetica" w:eastAsia="宋体" w:hAnsi="Helvetica" w:cs="Helvetica"/>
          <w:color w:val="3E3E3E"/>
          <w:kern w:val="0"/>
          <w:sz w:val="24"/>
          <w:szCs w:val="24"/>
        </w:rPr>
        <w:t xml:space="preserve"> </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如有些提问者问：“暂列金额、计日工金额计不计入合同价？”清单规范2.0.26条明确地告诉大家：签约合同价里包括力量列金额、暂估价、计日工金额。不耻下问是一种美德，不经大脑提问可能是一个笑话。</w:t>
      </w:r>
    </w:p>
    <w:p w:rsidR="00677242" w:rsidRPr="00677242" w:rsidRDefault="00677242" w:rsidP="00677242">
      <w:pPr>
        <w:widowControl/>
        <w:shd w:val="clear" w:color="auto" w:fill="FFFFFF"/>
        <w:spacing w:line="480" w:lineRule="atLeast"/>
        <w:ind w:left="75"/>
        <w:jc w:val="left"/>
        <w:rPr>
          <w:rFonts w:ascii="Helvetica" w:eastAsia="宋体" w:hAnsi="Helvetica" w:cs="Helvetica"/>
          <w:color w:val="3E3E3E"/>
          <w:kern w:val="0"/>
          <w:sz w:val="24"/>
          <w:szCs w:val="24"/>
        </w:rPr>
      </w:pPr>
      <w:r w:rsidRPr="00677242">
        <w:rPr>
          <w:rFonts w:ascii="微软雅黑" w:eastAsia="微软雅黑" w:hAnsi="微软雅黑" w:cs="Helvetica" w:hint="eastAsia"/>
          <w:b/>
          <w:bCs/>
          <w:color w:val="3E3E3E"/>
          <w:kern w:val="0"/>
          <w:sz w:val="23"/>
        </w:rPr>
        <w:t>学清单就学清单，别与其他知识搞混</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脑子里一片空白，交5000元学费，用三天就能注满知识；有些人脑子里一堆砼，交50000元学费，三年也理不清楚。</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MS Gothic" w:eastAsia="MS Gothic" w:hAnsi="MS Gothic" w:cs="MS Gothic" w:hint="eastAsia"/>
          <w:color w:val="000000"/>
          <w:spacing w:val="15"/>
          <w:kern w:val="0"/>
          <w:sz w:val="23"/>
          <w:szCs w:val="23"/>
        </w:rPr>
        <w:t>➤</w:t>
      </w:r>
      <w:r w:rsidRPr="00677242">
        <w:rPr>
          <w:rFonts w:ascii="微软雅黑" w:eastAsia="微软雅黑" w:hAnsi="微软雅黑" w:cs="Helvetica" w:hint="eastAsia"/>
          <w:color w:val="3E3E3E"/>
          <w:spacing w:val="15"/>
          <w:kern w:val="0"/>
          <w:sz w:val="23"/>
          <w:szCs w:val="23"/>
        </w:rPr>
        <w:t> 清单计算规则和定额计算规则绝对不要搞混：我是施工方，本人记性又不好，我从来不背清单计算规则，吃不准的地方查一下清单规范；</w:t>
      </w:r>
      <w:r w:rsidRPr="00677242">
        <w:rPr>
          <w:rFonts w:ascii="微软雅黑" w:eastAsia="微软雅黑" w:hAnsi="微软雅黑" w:cs="Helvetica" w:hint="eastAsia"/>
          <w:color w:val="3E3E3E"/>
          <w:spacing w:val="15"/>
          <w:kern w:val="0"/>
          <w:sz w:val="23"/>
          <w:szCs w:val="23"/>
        </w:rPr>
        <w:br/>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MS Gothic" w:eastAsia="MS Gothic" w:hAnsi="MS Gothic" w:cs="MS Gothic" w:hint="eastAsia"/>
          <w:color w:val="333333"/>
          <w:spacing w:val="15"/>
          <w:kern w:val="0"/>
          <w:sz w:val="23"/>
          <w:szCs w:val="23"/>
        </w:rPr>
        <w:lastRenderedPageBreak/>
        <w:t>➤</w:t>
      </w:r>
      <w:r w:rsidRPr="00677242">
        <w:rPr>
          <w:rFonts w:ascii="微软雅黑" w:eastAsia="微软雅黑" w:hAnsi="微软雅黑" w:cs="Helvetica" w:hint="eastAsia"/>
          <w:color w:val="3E3E3E"/>
          <w:spacing w:val="15"/>
          <w:kern w:val="0"/>
          <w:sz w:val="23"/>
          <w:szCs w:val="23"/>
        </w:rPr>
        <w:t> 清单条款与合同条款不要搞混：清单规范中的许多条款是订立合同的参照，但绝不要迷信清单条款，因为合同是发包方起草的，清单里面与已不利的条款，早就做了技术处理，如清单规范中3.2条款。很多人在乐此不疲地在探索，做为发包方，不可能让承包方手持利刃在结算阶段侵害自己的利益；</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MS Gothic" w:eastAsia="MS Gothic" w:hAnsi="MS Gothic" w:cs="MS Gothic" w:hint="eastAsia"/>
          <w:color w:val="333333"/>
          <w:spacing w:val="15"/>
          <w:kern w:val="0"/>
          <w:sz w:val="23"/>
          <w:szCs w:val="23"/>
        </w:rPr>
        <w:t>➤</w:t>
      </w:r>
      <w:r w:rsidRPr="00677242">
        <w:rPr>
          <w:rFonts w:ascii="微软雅黑" w:eastAsia="微软雅黑" w:hAnsi="微软雅黑" w:cs="Helvetica" w:hint="eastAsia"/>
          <w:color w:val="3E3E3E"/>
          <w:spacing w:val="15"/>
          <w:kern w:val="0"/>
          <w:sz w:val="23"/>
          <w:szCs w:val="23"/>
        </w:rPr>
        <w:t> 清单第15章节的表格形式要背下来，它认识你，你不认识它，造价人员别闹笑话。</w:t>
      </w:r>
    </w:p>
    <w:p w:rsidR="00677242" w:rsidRPr="00677242" w:rsidRDefault="00677242" w:rsidP="00677242">
      <w:pPr>
        <w:widowControl/>
        <w:shd w:val="clear" w:color="auto" w:fill="FFFFFF"/>
        <w:spacing w:line="384" w:lineRule="atLeast"/>
        <w:jc w:val="left"/>
        <w:rPr>
          <w:rFonts w:ascii="Helvetica" w:eastAsia="宋体" w:hAnsi="Helvetica" w:cs="Helvetica"/>
          <w:color w:val="3E3E3E"/>
          <w:kern w:val="0"/>
          <w:sz w:val="24"/>
          <w:szCs w:val="24"/>
        </w:rPr>
      </w:pPr>
      <w:r w:rsidRPr="00677242">
        <w:rPr>
          <w:rFonts w:ascii="Helvetica" w:eastAsia="宋体" w:hAnsi="Helvetica" w:cs="Helvetica"/>
          <w:b/>
          <w:bCs/>
          <w:color w:val="3E3E3E"/>
          <w:spacing w:val="30"/>
          <w:kern w:val="0"/>
          <w:sz w:val="24"/>
          <w:szCs w:val="24"/>
        </w:rPr>
        <w:t>结</w:t>
      </w:r>
      <w:r w:rsidRPr="00677242">
        <w:rPr>
          <w:rFonts w:ascii="Helvetica" w:eastAsia="宋体" w:hAnsi="Helvetica" w:cs="Helvetica"/>
          <w:b/>
          <w:bCs/>
          <w:color w:val="3E3E3E"/>
          <w:spacing w:val="30"/>
          <w:kern w:val="0"/>
          <w:sz w:val="24"/>
          <w:szCs w:val="24"/>
        </w:rPr>
        <w:t xml:space="preserve">    </w:t>
      </w:r>
      <w:r w:rsidRPr="00677242">
        <w:rPr>
          <w:rFonts w:ascii="Helvetica" w:eastAsia="宋体" w:hAnsi="Helvetica" w:cs="Helvetica"/>
          <w:b/>
          <w:bCs/>
          <w:color w:val="3E3E3E"/>
          <w:spacing w:val="30"/>
          <w:kern w:val="0"/>
          <w:sz w:val="24"/>
          <w:szCs w:val="24"/>
        </w:rPr>
        <w:t>语</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2018版清单规范你是否期待呢？</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建设工程造价的计价方式已经历了四次重大变革（定额计价方式、2003清单计价、2008清单计价、2013建设工程工程量清单计价规范），当时2013版清单规范与08版变化较大有很多调整的地方，而且同比08版六个专业基础上2013版又增加三个专业，而且在诸多内容上面也有大幅度修改，随时简政放权简化资质标准，部分专业资质的取消，那么2018版清单计价规范又会有那些重大调整呢？</w:t>
      </w:r>
    </w:p>
    <w:p w:rsidR="00677242" w:rsidRPr="00677242" w:rsidRDefault="00677242" w:rsidP="00677242">
      <w:pPr>
        <w:widowControl/>
        <w:shd w:val="clear" w:color="auto" w:fill="FFFFFF"/>
        <w:spacing w:line="480" w:lineRule="atLeast"/>
        <w:jc w:val="left"/>
        <w:rPr>
          <w:rFonts w:ascii="Helvetica" w:eastAsia="宋体" w:hAnsi="Helvetica" w:cs="Helvetica"/>
          <w:color w:val="3E3E3E"/>
          <w:kern w:val="0"/>
          <w:sz w:val="24"/>
          <w:szCs w:val="24"/>
        </w:rPr>
      </w:pPr>
      <w:r w:rsidRPr="00677242">
        <w:rPr>
          <w:rFonts w:ascii="微软雅黑" w:eastAsia="微软雅黑" w:hAnsi="微软雅黑" w:cs="Helvetica" w:hint="eastAsia"/>
          <w:color w:val="3E3E3E"/>
          <w:spacing w:val="15"/>
          <w:kern w:val="0"/>
          <w:sz w:val="23"/>
          <w:szCs w:val="23"/>
        </w:rPr>
        <w:t>2018版清单计价规范具体出台时间已成了造价界热议话题，希望2018版清单计价出台能够给造价界带来重大利好，叫好声不断，也会成为施工企业的救世主。具相关信息得知2018版清单规范有望2017年10月1日出台，预计2018年1月1日或5月1日正式实施。</w:t>
      </w:r>
    </w:p>
    <w:p w:rsidR="006354FA" w:rsidRPr="00677242" w:rsidRDefault="006354FA"/>
    <w:sectPr w:rsidR="006354FA" w:rsidRPr="00677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4FA" w:rsidRDefault="006354FA" w:rsidP="00677242">
      <w:r>
        <w:separator/>
      </w:r>
    </w:p>
  </w:endnote>
  <w:endnote w:type="continuationSeparator" w:id="1">
    <w:p w:rsidR="006354FA" w:rsidRDefault="006354FA" w:rsidP="00677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4FA" w:rsidRDefault="006354FA" w:rsidP="00677242">
      <w:r>
        <w:separator/>
      </w:r>
    </w:p>
  </w:footnote>
  <w:footnote w:type="continuationSeparator" w:id="1">
    <w:p w:rsidR="006354FA" w:rsidRDefault="006354FA" w:rsidP="00677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42"/>
    <w:rsid w:val="006354FA"/>
    <w:rsid w:val="00677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772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242"/>
    <w:rPr>
      <w:sz w:val="18"/>
      <w:szCs w:val="18"/>
    </w:rPr>
  </w:style>
  <w:style w:type="paragraph" w:styleId="a4">
    <w:name w:val="footer"/>
    <w:basedOn w:val="a"/>
    <w:link w:val="Char0"/>
    <w:uiPriority w:val="99"/>
    <w:semiHidden/>
    <w:unhideWhenUsed/>
    <w:rsid w:val="00677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7242"/>
    <w:rPr>
      <w:sz w:val="18"/>
      <w:szCs w:val="18"/>
    </w:rPr>
  </w:style>
  <w:style w:type="character" w:customStyle="1" w:styleId="2Char">
    <w:name w:val="标题 2 Char"/>
    <w:basedOn w:val="a0"/>
    <w:link w:val="2"/>
    <w:uiPriority w:val="9"/>
    <w:rsid w:val="00677242"/>
    <w:rPr>
      <w:rFonts w:ascii="宋体" w:eastAsia="宋体" w:hAnsi="宋体" w:cs="宋体"/>
      <w:b/>
      <w:bCs/>
      <w:kern w:val="0"/>
      <w:sz w:val="36"/>
      <w:szCs w:val="36"/>
    </w:rPr>
  </w:style>
  <w:style w:type="character" w:styleId="a5">
    <w:name w:val="Emphasis"/>
    <w:basedOn w:val="a0"/>
    <w:uiPriority w:val="20"/>
    <w:qFormat/>
    <w:rsid w:val="00677242"/>
    <w:rPr>
      <w:i/>
      <w:iCs/>
    </w:rPr>
  </w:style>
  <w:style w:type="character" w:customStyle="1" w:styleId="apple-converted-space">
    <w:name w:val="apple-converted-space"/>
    <w:basedOn w:val="a0"/>
    <w:rsid w:val="00677242"/>
  </w:style>
  <w:style w:type="character" w:styleId="a6">
    <w:name w:val="Hyperlink"/>
    <w:basedOn w:val="a0"/>
    <w:uiPriority w:val="99"/>
    <w:semiHidden/>
    <w:unhideWhenUsed/>
    <w:rsid w:val="00677242"/>
    <w:rPr>
      <w:color w:val="0000FF"/>
      <w:u w:val="single"/>
    </w:rPr>
  </w:style>
  <w:style w:type="paragraph" w:styleId="a7">
    <w:name w:val="Normal (Web)"/>
    <w:basedOn w:val="a"/>
    <w:uiPriority w:val="99"/>
    <w:semiHidden/>
    <w:unhideWhenUsed/>
    <w:rsid w:val="0067724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77242"/>
    <w:rPr>
      <w:b/>
      <w:bCs/>
    </w:rPr>
  </w:style>
  <w:style w:type="paragraph" w:styleId="a9">
    <w:name w:val="Balloon Text"/>
    <w:basedOn w:val="a"/>
    <w:link w:val="Char1"/>
    <w:uiPriority w:val="99"/>
    <w:semiHidden/>
    <w:unhideWhenUsed/>
    <w:rsid w:val="00677242"/>
    <w:rPr>
      <w:sz w:val="18"/>
      <w:szCs w:val="18"/>
    </w:rPr>
  </w:style>
  <w:style w:type="character" w:customStyle="1" w:styleId="Char1">
    <w:name w:val="批注框文本 Char"/>
    <w:basedOn w:val="a0"/>
    <w:link w:val="a9"/>
    <w:uiPriority w:val="99"/>
    <w:semiHidden/>
    <w:rsid w:val="00677242"/>
    <w:rPr>
      <w:sz w:val="18"/>
      <w:szCs w:val="18"/>
    </w:rPr>
  </w:style>
</w:styles>
</file>

<file path=word/webSettings.xml><?xml version="1.0" encoding="utf-8"?>
<w:webSettings xmlns:r="http://schemas.openxmlformats.org/officeDocument/2006/relationships" xmlns:w="http://schemas.openxmlformats.org/wordprocessingml/2006/main">
  <w:divs>
    <w:div w:id="1074400697">
      <w:bodyDiv w:val="1"/>
      <w:marLeft w:val="0"/>
      <w:marRight w:val="0"/>
      <w:marTop w:val="0"/>
      <w:marBottom w:val="0"/>
      <w:divBdr>
        <w:top w:val="none" w:sz="0" w:space="0" w:color="auto"/>
        <w:left w:val="none" w:sz="0" w:space="0" w:color="auto"/>
        <w:bottom w:val="none" w:sz="0" w:space="0" w:color="auto"/>
        <w:right w:val="none" w:sz="0" w:space="0" w:color="auto"/>
      </w:divBdr>
      <w:divsChild>
        <w:div w:id="1095251437">
          <w:marLeft w:val="0"/>
          <w:marRight w:val="0"/>
          <w:marTop w:val="0"/>
          <w:marBottom w:val="270"/>
          <w:divBdr>
            <w:top w:val="none" w:sz="0" w:space="0" w:color="auto"/>
            <w:left w:val="none" w:sz="0" w:space="0" w:color="auto"/>
            <w:bottom w:val="none" w:sz="0" w:space="0" w:color="auto"/>
            <w:right w:val="none" w:sz="0" w:space="0" w:color="auto"/>
          </w:divBdr>
        </w:div>
        <w:div w:id="152169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9255&amp;idx=4&amp;sn=6a1bc72c7f131c949c82647d5bc0d4d8&amp;chksm=8bb523c4bcc2aad28ac6bcc4159eb22c6350c0fd5a1d05db5171a6bde38ad29b2391e555068a&amp;mpshare=1&amp;scene=23&amp;srcid=0922cjq4GDJadNE2XYcwRPj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408</Words>
  <Characters>2329</Characters>
  <Application>Microsoft Office Word</Application>
  <DocSecurity>0</DocSecurity>
  <Lines>19</Lines>
  <Paragraphs>5</Paragraphs>
  <ScaleCrop>false</ScaleCrop>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2017-09-23T06:43:00Z</dcterms:created>
  <dcterms:modified xsi:type="dcterms:W3CDTF">2017-09-23T06:45:00Z</dcterms:modified>
</cp:coreProperties>
</file>